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5" w:rsidRPr="000542F8" w:rsidRDefault="004860C5" w:rsidP="000E17F3">
      <w:pPr>
        <w:spacing w:before="120"/>
        <w:ind w:right="567"/>
        <w:rPr>
          <w:rFonts w:ascii="Book Antiqua" w:hAnsi="Book Antiqua" w:cs="Arial"/>
          <w:b/>
          <w:bCs/>
          <w:sz w:val="22"/>
          <w:szCs w:val="22"/>
        </w:rPr>
      </w:pPr>
      <w:bookmarkStart w:id="0" w:name="_GoBack"/>
      <w:bookmarkEnd w:id="0"/>
    </w:p>
    <w:p w:rsidR="004860C5" w:rsidRPr="000542F8" w:rsidRDefault="004860C5" w:rsidP="000E17F3">
      <w:pPr>
        <w:spacing w:before="120"/>
        <w:ind w:right="567"/>
        <w:rPr>
          <w:rFonts w:ascii="Book Antiqua" w:hAnsi="Book Antiqua" w:cs="Arial"/>
          <w:b/>
          <w:bCs/>
          <w:sz w:val="22"/>
          <w:szCs w:val="22"/>
        </w:rPr>
      </w:pPr>
    </w:p>
    <w:p w:rsidR="004860C5" w:rsidRPr="000542F8" w:rsidRDefault="004860C5" w:rsidP="000E17F3">
      <w:pPr>
        <w:spacing w:before="120"/>
        <w:ind w:right="567"/>
        <w:rPr>
          <w:rFonts w:ascii="Book Antiqua" w:hAnsi="Book Antiqua" w:cs="Arial"/>
          <w:b/>
          <w:bCs/>
          <w:sz w:val="22"/>
          <w:szCs w:val="22"/>
        </w:rPr>
      </w:pPr>
    </w:p>
    <w:p w:rsidR="004860C5" w:rsidRPr="000542F8" w:rsidRDefault="004860C5" w:rsidP="000E17F3">
      <w:pPr>
        <w:spacing w:before="120"/>
        <w:ind w:right="567"/>
        <w:rPr>
          <w:rFonts w:ascii="Book Antiqua" w:hAnsi="Book Antiqua" w:cs="Arial"/>
          <w:b/>
          <w:bCs/>
          <w:sz w:val="22"/>
          <w:szCs w:val="22"/>
        </w:rPr>
      </w:pPr>
    </w:p>
    <w:p w:rsidR="004860C5" w:rsidRPr="000542F8" w:rsidRDefault="004860C5" w:rsidP="000E17F3">
      <w:pPr>
        <w:spacing w:before="120"/>
        <w:ind w:right="567"/>
        <w:rPr>
          <w:rFonts w:ascii="Book Antiqua" w:hAnsi="Book Antiqua" w:cs="Arial"/>
          <w:b/>
          <w:bCs/>
          <w:sz w:val="22"/>
          <w:szCs w:val="22"/>
        </w:rPr>
      </w:pPr>
    </w:p>
    <w:p w:rsidR="004860C5" w:rsidRPr="000542F8" w:rsidRDefault="004860C5" w:rsidP="000E17F3">
      <w:pPr>
        <w:spacing w:before="120"/>
        <w:ind w:right="567"/>
        <w:rPr>
          <w:rFonts w:ascii="Book Antiqua" w:hAnsi="Book Antiqua" w:cs="Arial"/>
          <w:b/>
          <w:bCs/>
          <w:sz w:val="22"/>
          <w:szCs w:val="22"/>
        </w:rPr>
      </w:pPr>
    </w:p>
    <w:p w:rsidR="004860C5" w:rsidRPr="000542F8" w:rsidRDefault="004860C5" w:rsidP="000E17F3">
      <w:pPr>
        <w:spacing w:before="120"/>
        <w:ind w:right="567"/>
        <w:rPr>
          <w:rFonts w:ascii="Book Antiqua" w:hAnsi="Book Antiqua" w:cs="Arial"/>
          <w:b/>
          <w:bCs/>
          <w:sz w:val="22"/>
          <w:szCs w:val="22"/>
        </w:rPr>
      </w:pPr>
    </w:p>
    <w:p w:rsidR="004860C5" w:rsidRPr="000542F8" w:rsidRDefault="004860C5" w:rsidP="000E17F3">
      <w:pPr>
        <w:spacing w:before="120"/>
        <w:ind w:right="567"/>
        <w:rPr>
          <w:rFonts w:ascii="Book Antiqua" w:hAnsi="Book Antiqua" w:cs="Arial"/>
          <w:b/>
          <w:bCs/>
          <w:sz w:val="22"/>
          <w:szCs w:val="22"/>
        </w:rPr>
      </w:pPr>
    </w:p>
    <w:p w:rsidR="004860C5" w:rsidRPr="000542F8" w:rsidRDefault="004860C5" w:rsidP="000E17F3">
      <w:pPr>
        <w:spacing w:before="120"/>
        <w:ind w:right="567"/>
        <w:rPr>
          <w:rFonts w:ascii="Book Antiqua" w:hAnsi="Book Antiqua" w:cs="Arial"/>
          <w:b/>
          <w:bCs/>
          <w:sz w:val="22"/>
          <w:szCs w:val="22"/>
        </w:rPr>
      </w:pPr>
    </w:p>
    <w:p w:rsidR="004860C5" w:rsidRPr="000542F8" w:rsidRDefault="004860C5" w:rsidP="000E17F3">
      <w:pPr>
        <w:spacing w:before="120"/>
        <w:ind w:right="567"/>
        <w:rPr>
          <w:rFonts w:ascii="Book Antiqua" w:hAnsi="Book Antiqua" w:cs="Arial"/>
          <w:b/>
          <w:bCs/>
          <w:sz w:val="22"/>
          <w:szCs w:val="22"/>
        </w:rPr>
      </w:pPr>
    </w:p>
    <w:p w:rsidR="004860C5" w:rsidRPr="000542F8" w:rsidRDefault="004860C5" w:rsidP="000E17F3">
      <w:pPr>
        <w:spacing w:before="120"/>
        <w:ind w:right="567"/>
        <w:rPr>
          <w:rFonts w:ascii="Book Antiqua" w:hAnsi="Book Antiqua" w:cs="Arial"/>
          <w:b/>
          <w:bCs/>
          <w:sz w:val="22"/>
          <w:szCs w:val="22"/>
        </w:rPr>
      </w:pPr>
    </w:p>
    <w:p w:rsidR="00A722D5" w:rsidRPr="000542F8" w:rsidRDefault="00A722D5" w:rsidP="00820AB1">
      <w:pPr>
        <w:pStyle w:val="Corpotesto"/>
        <w:shd w:val="clear" w:color="auto" w:fill="B8CCE4" w:themeFill="accent1" w:themeFillTint="66"/>
        <w:spacing w:before="120"/>
        <w:rPr>
          <w:rFonts w:ascii="Book Antiqua" w:hAnsi="Book Antiqua"/>
          <w:b/>
          <w:bCs/>
          <w:sz w:val="56"/>
          <w:szCs w:val="48"/>
        </w:rPr>
      </w:pPr>
      <w:r w:rsidRPr="000542F8">
        <w:rPr>
          <w:rFonts w:ascii="Book Antiqua" w:hAnsi="Book Antiqua"/>
          <w:b/>
          <w:bCs/>
          <w:sz w:val="56"/>
          <w:szCs w:val="48"/>
        </w:rPr>
        <w:t>Relazione conclusiva</w:t>
      </w:r>
    </w:p>
    <w:p w:rsidR="00A722D5" w:rsidRPr="000542F8" w:rsidRDefault="00A722D5" w:rsidP="00820AB1">
      <w:pPr>
        <w:pStyle w:val="Corpotesto"/>
        <w:shd w:val="clear" w:color="auto" w:fill="B8CCE4" w:themeFill="accent1" w:themeFillTint="66"/>
        <w:spacing w:before="120"/>
        <w:rPr>
          <w:rFonts w:ascii="Book Antiqua" w:hAnsi="Book Antiqua"/>
          <w:b/>
          <w:bCs/>
          <w:sz w:val="24"/>
          <w:szCs w:val="24"/>
        </w:rPr>
      </w:pPr>
      <w:proofErr w:type="gramStart"/>
      <w:r w:rsidRPr="000542F8">
        <w:rPr>
          <w:rFonts w:ascii="Book Antiqua" w:hAnsi="Book Antiqua"/>
          <w:b/>
          <w:bCs/>
          <w:sz w:val="24"/>
          <w:szCs w:val="24"/>
        </w:rPr>
        <w:t>del</w:t>
      </w:r>
      <w:proofErr w:type="gramEnd"/>
    </w:p>
    <w:p w:rsidR="00A722D5" w:rsidRPr="000542F8" w:rsidRDefault="00A722D5" w:rsidP="00A722D5">
      <w:pPr>
        <w:pStyle w:val="Corpotesto"/>
        <w:shd w:val="clear" w:color="auto" w:fill="B8CCE4" w:themeFill="accent1" w:themeFillTint="66"/>
        <w:spacing w:before="120"/>
        <w:rPr>
          <w:rFonts w:ascii="Book Antiqua" w:hAnsi="Book Antiqua"/>
          <w:b/>
          <w:bCs/>
          <w:sz w:val="44"/>
          <w:szCs w:val="44"/>
        </w:rPr>
      </w:pPr>
      <w:proofErr w:type="gramStart"/>
      <w:r w:rsidRPr="000542F8">
        <w:rPr>
          <w:rFonts w:ascii="Book Antiqua" w:hAnsi="Book Antiqua"/>
          <w:b/>
          <w:bCs/>
          <w:sz w:val="44"/>
          <w:szCs w:val="44"/>
        </w:rPr>
        <w:t>processo</w:t>
      </w:r>
      <w:proofErr w:type="gramEnd"/>
      <w:r w:rsidRPr="000542F8">
        <w:rPr>
          <w:rFonts w:ascii="Book Antiqua" w:hAnsi="Book Antiqua"/>
          <w:b/>
          <w:bCs/>
          <w:sz w:val="44"/>
          <w:szCs w:val="44"/>
        </w:rPr>
        <w:t xml:space="preserve"> di razionalizzazione delle società partecipate </w:t>
      </w:r>
      <w:r w:rsidR="00803849">
        <w:rPr>
          <w:rFonts w:ascii="Book Antiqua" w:hAnsi="Book Antiqua"/>
          <w:b/>
          <w:bCs/>
          <w:sz w:val="44"/>
          <w:szCs w:val="44"/>
        </w:rPr>
        <w:t>2015</w:t>
      </w:r>
    </w:p>
    <w:p w:rsidR="004860C5" w:rsidRPr="000542F8" w:rsidRDefault="00BD639D" w:rsidP="00BD639D">
      <w:pPr>
        <w:pStyle w:val="Corpotesto"/>
        <w:shd w:val="clear" w:color="auto" w:fill="B8CCE4" w:themeFill="accent1" w:themeFillTint="66"/>
        <w:spacing w:before="120"/>
        <w:rPr>
          <w:rFonts w:ascii="Book Antiqua" w:hAnsi="Book Antiqua"/>
          <w:sz w:val="20"/>
          <w:szCs w:val="20"/>
        </w:rPr>
      </w:pPr>
      <w:r w:rsidRPr="000542F8">
        <w:rPr>
          <w:rFonts w:ascii="Book Antiqua" w:hAnsi="Book Antiqua"/>
          <w:sz w:val="20"/>
          <w:szCs w:val="20"/>
        </w:rPr>
        <w:t>(</w:t>
      </w:r>
      <w:proofErr w:type="gramStart"/>
      <w:r w:rsidRPr="000542F8">
        <w:rPr>
          <w:rFonts w:ascii="Book Antiqua" w:hAnsi="Book Antiqua"/>
          <w:sz w:val="20"/>
          <w:szCs w:val="20"/>
        </w:rPr>
        <w:t>articolo</w:t>
      </w:r>
      <w:proofErr w:type="gramEnd"/>
      <w:r w:rsidRPr="000542F8">
        <w:rPr>
          <w:rFonts w:ascii="Book Antiqua" w:hAnsi="Book Antiqua"/>
          <w:sz w:val="20"/>
          <w:szCs w:val="20"/>
        </w:rPr>
        <w:t xml:space="preserve"> 1 commi 611 e seguenti della legge 190/2014) </w:t>
      </w:r>
    </w:p>
    <w:p w:rsidR="004860C5" w:rsidRPr="000542F8" w:rsidRDefault="004860C5" w:rsidP="000E17F3">
      <w:pPr>
        <w:spacing w:before="120"/>
        <w:ind w:right="567"/>
        <w:rPr>
          <w:rFonts w:ascii="Book Antiqua" w:hAnsi="Book Antiqua" w:cs="Arial"/>
          <w:b/>
          <w:bCs/>
          <w:sz w:val="22"/>
          <w:szCs w:val="22"/>
        </w:rPr>
      </w:pPr>
    </w:p>
    <w:p w:rsidR="004860C5" w:rsidRPr="000542F8" w:rsidRDefault="004860C5" w:rsidP="000E17F3">
      <w:pPr>
        <w:spacing w:before="120"/>
        <w:ind w:right="567"/>
        <w:jc w:val="center"/>
        <w:rPr>
          <w:rFonts w:ascii="Book Antiqua" w:hAnsi="Book Antiqua" w:cs="Arial"/>
          <w:b/>
          <w:bCs/>
          <w:sz w:val="22"/>
          <w:szCs w:val="22"/>
        </w:rPr>
      </w:pPr>
    </w:p>
    <w:p w:rsidR="004860C5" w:rsidRPr="000542F8" w:rsidRDefault="004860C5" w:rsidP="000E17F3">
      <w:pPr>
        <w:spacing w:before="120"/>
        <w:ind w:right="567"/>
        <w:jc w:val="center"/>
        <w:rPr>
          <w:rFonts w:ascii="Book Antiqua" w:hAnsi="Book Antiqua" w:cs="Arial"/>
          <w:b/>
          <w:bCs/>
          <w:sz w:val="22"/>
          <w:szCs w:val="22"/>
        </w:rPr>
      </w:pPr>
    </w:p>
    <w:p w:rsidR="004860C5" w:rsidRPr="000542F8" w:rsidRDefault="004860C5" w:rsidP="000E17F3">
      <w:pPr>
        <w:spacing w:before="120"/>
        <w:rPr>
          <w:rFonts w:ascii="Book Antiqua" w:hAnsi="Book Antiqua" w:cs="Arial"/>
          <w:sz w:val="22"/>
          <w:szCs w:val="22"/>
        </w:rPr>
      </w:pPr>
    </w:p>
    <w:p w:rsidR="004860C5" w:rsidRPr="000542F8" w:rsidRDefault="004860C5" w:rsidP="000E17F3">
      <w:pPr>
        <w:spacing w:before="120"/>
        <w:rPr>
          <w:rFonts w:ascii="Book Antiqua" w:hAnsi="Book Antiqua" w:cs="Arial"/>
          <w:sz w:val="22"/>
          <w:szCs w:val="22"/>
        </w:rPr>
      </w:pPr>
    </w:p>
    <w:p w:rsidR="004860C5" w:rsidRPr="000542F8" w:rsidRDefault="004860C5" w:rsidP="000E17F3">
      <w:pPr>
        <w:spacing w:before="120"/>
        <w:rPr>
          <w:rFonts w:ascii="Book Antiqua" w:hAnsi="Book Antiqua" w:cs="Arial"/>
          <w:sz w:val="22"/>
          <w:szCs w:val="22"/>
        </w:rPr>
      </w:pPr>
    </w:p>
    <w:p w:rsidR="004860C5" w:rsidRPr="000542F8" w:rsidRDefault="004860C5" w:rsidP="000E17F3">
      <w:pPr>
        <w:spacing w:before="120"/>
        <w:rPr>
          <w:rFonts w:ascii="Book Antiqua" w:hAnsi="Book Antiqua" w:cs="Arial"/>
          <w:sz w:val="22"/>
          <w:szCs w:val="22"/>
        </w:rPr>
      </w:pPr>
    </w:p>
    <w:p w:rsidR="004860C5" w:rsidRPr="000542F8" w:rsidRDefault="004860C5" w:rsidP="000E17F3">
      <w:pPr>
        <w:spacing w:before="120"/>
        <w:rPr>
          <w:rFonts w:ascii="Book Antiqua" w:hAnsi="Book Antiqua" w:cs="Arial"/>
          <w:sz w:val="22"/>
          <w:szCs w:val="22"/>
        </w:rPr>
      </w:pPr>
    </w:p>
    <w:p w:rsidR="004860C5" w:rsidRPr="000542F8" w:rsidRDefault="004860C5" w:rsidP="000E17F3">
      <w:pPr>
        <w:spacing w:before="120"/>
        <w:rPr>
          <w:rFonts w:ascii="Book Antiqua" w:hAnsi="Book Antiqua" w:cs="Arial"/>
          <w:sz w:val="22"/>
          <w:szCs w:val="22"/>
        </w:rPr>
      </w:pPr>
    </w:p>
    <w:p w:rsidR="004860C5" w:rsidRPr="000542F8" w:rsidRDefault="004860C5" w:rsidP="000E17F3">
      <w:pPr>
        <w:spacing w:before="120"/>
        <w:rPr>
          <w:rFonts w:ascii="Book Antiqua" w:hAnsi="Book Antiqua" w:cs="Arial"/>
          <w:sz w:val="22"/>
          <w:szCs w:val="22"/>
        </w:rPr>
      </w:pPr>
    </w:p>
    <w:p w:rsidR="004860C5" w:rsidRPr="000542F8" w:rsidRDefault="004860C5" w:rsidP="000E17F3">
      <w:pPr>
        <w:spacing w:before="120"/>
        <w:rPr>
          <w:rFonts w:ascii="Book Antiqua" w:hAnsi="Book Antiqua" w:cs="Arial"/>
          <w:sz w:val="22"/>
          <w:szCs w:val="22"/>
        </w:rPr>
      </w:pPr>
    </w:p>
    <w:p w:rsidR="00F4028D" w:rsidRPr="000542F8" w:rsidRDefault="00F4028D">
      <w:pPr>
        <w:rPr>
          <w:rFonts w:ascii="Book Antiqua" w:hAnsi="Book Antiqua"/>
        </w:rPr>
      </w:pPr>
    </w:p>
    <w:p w:rsidR="004860C5" w:rsidRPr="000542F8" w:rsidRDefault="004860C5" w:rsidP="000E17F3">
      <w:pPr>
        <w:spacing w:before="120"/>
        <w:ind w:right="567"/>
        <w:jc w:val="center"/>
        <w:rPr>
          <w:rFonts w:ascii="Book Antiqua" w:hAnsi="Book Antiqua" w:cs="Arial"/>
          <w:sz w:val="22"/>
          <w:szCs w:val="22"/>
        </w:rPr>
      </w:pPr>
    </w:p>
    <w:p w:rsidR="004860C5" w:rsidRPr="000542F8" w:rsidRDefault="004860C5" w:rsidP="000E17F3">
      <w:pPr>
        <w:tabs>
          <w:tab w:val="left" w:pos="6374"/>
        </w:tabs>
        <w:spacing w:before="120"/>
        <w:ind w:right="567"/>
        <w:rPr>
          <w:rFonts w:ascii="Book Antiqua" w:hAnsi="Book Antiqua" w:cs="Arial"/>
          <w:sz w:val="22"/>
          <w:szCs w:val="22"/>
        </w:rPr>
      </w:pPr>
      <w:r w:rsidRPr="000542F8">
        <w:rPr>
          <w:rFonts w:ascii="Book Antiqua" w:hAnsi="Book Antiqua" w:cs="Arial"/>
          <w:sz w:val="22"/>
          <w:szCs w:val="22"/>
        </w:rPr>
        <w:tab/>
      </w:r>
    </w:p>
    <w:p w:rsidR="004860C5" w:rsidRPr="000542F8" w:rsidRDefault="004860C5" w:rsidP="000E17F3">
      <w:pPr>
        <w:spacing w:before="120"/>
        <w:ind w:right="567"/>
        <w:jc w:val="center"/>
        <w:rPr>
          <w:rFonts w:ascii="Book Antiqua" w:hAnsi="Book Antiqua" w:cs="Arial"/>
          <w:sz w:val="22"/>
          <w:szCs w:val="22"/>
        </w:rPr>
      </w:pPr>
      <w:r w:rsidRPr="000542F8">
        <w:rPr>
          <w:rFonts w:ascii="Book Antiqua" w:hAnsi="Book Antiqua" w:cs="Arial"/>
          <w:sz w:val="22"/>
          <w:szCs w:val="22"/>
        </w:rPr>
        <w:br w:type="page"/>
      </w:r>
    </w:p>
    <w:p w:rsidR="004860C5" w:rsidRPr="000542F8" w:rsidRDefault="004860C5" w:rsidP="000E17F3">
      <w:pPr>
        <w:spacing w:before="120"/>
        <w:ind w:right="567"/>
        <w:jc w:val="center"/>
        <w:rPr>
          <w:rFonts w:ascii="Book Antiqua" w:hAnsi="Book Antiqua" w:cs="Arial"/>
          <w:sz w:val="22"/>
          <w:szCs w:val="22"/>
        </w:rPr>
      </w:pPr>
    </w:p>
    <w:p w:rsidR="004860C5" w:rsidRPr="000542F8" w:rsidRDefault="004860C5" w:rsidP="003D1B53">
      <w:pPr>
        <w:keepNext/>
        <w:widowControl w:val="0"/>
        <w:shd w:val="clear" w:color="auto" w:fill="B8CCE4" w:themeFill="accent1" w:themeFillTint="66"/>
        <w:spacing w:line="280" w:lineRule="exact"/>
        <w:outlineLvl w:val="1"/>
        <w:rPr>
          <w:rFonts w:ascii="Book Antiqua" w:hAnsi="Book Antiqua" w:cs="Arial"/>
          <w:b/>
        </w:rPr>
      </w:pPr>
      <w:bookmarkStart w:id="1" w:name="_Toc405893696"/>
      <w:r w:rsidRPr="00A641F0">
        <w:rPr>
          <w:rFonts w:ascii="Book Antiqua" w:hAnsi="Book Antiqua" w:cs="Arial"/>
          <w:b/>
        </w:rPr>
        <w:t>1. Premessa</w:t>
      </w:r>
      <w:bookmarkEnd w:id="1"/>
      <w:r w:rsidRPr="000542F8">
        <w:rPr>
          <w:rFonts w:ascii="Book Antiqua" w:hAnsi="Book Antiqua" w:cs="Arial"/>
          <w:b/>
        </w:rPr>
        <w:t xml:space="preserve"> </w:t>
      </w:r>
    </w:p>
    <w:p w:rsidR="000542F8" w:rsidRDefault="000542F8" w:rsidP="00BD639D">
      <w:pPr>
        <w:pStyle w:val="Corpotesto"/>
        <w:spacing w:before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 comma 611 dell’articolo unico della L</w:t>
      </w:r>
      <w:r w:rsidR="00BD639D" w:rsidRPr="000542F8">
        <w:rPr>
          <w:rFonts w:ascii="Book Antiqua" w:hAnsi="Book Antiqua"/>
          <w:sz w:val="24"/>
          <w:szCs w:val="24"/>
        </w:rPr>
        <w:t>egge</w:t>
      </w:r>
      <w:r>
        <w:rPr>
          <w:rFonts w:ascii="Book Antiqua" w:hAnsi="Book Antiqua"/>
          <w:sz w:val="24"/>
          <w:szCs w:val="24"/>
        </w:rPr>
        <w:t xml:space="preserve"> di Stabilità per il 2015 (la legge n.</w:t>
      </w:r>
      <w:r w:rsidR="00BD639D" w:rsidRPr="000542F8">
        <w:rPr>
          <w:rFonts w:ascii="Book Antiqua" w:hAnsi="Book Antiqua"/>
          <w:sz w:val="24"/>
          <w:szCs w:val="24"/>
        </w:rPr>
        <w:t xml:space="preserve"> 190/2014</w:t>
      </w:r>
      <w:r>
        <w:rPr>
          <w:rFonts w:ascii="Book Antiqua" w:hAnsi="Book Antiqua"/>
          <w:sz w:val="24"/>
          <w:szCs w:val="24"/>
        </w:rPr>
        <w:t>)</w:t>
      </w:r>
      <w:r w:rsidR="00BD639D" w:rsidRPr="000542F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ha imposto a</w:t>
      </w:r>
      <w:r w:rsidR="00BD639D" w:rsidRPr="000542F8">
        <w:rPr>
          <w:rFonts w:ascii="Book Antiqua" w:hAnsi="Book Antiqua"/>
          <w:sz w:val="24"/>
          <w:szCs w:val="24"/>
        </w:rPr>
        <w:t xml:space="preserve">gli enti locali </w:t>
      </w:r>
      <w:r>
        <w:rPr>
          <w:rFonts w:ascii="Book Antiqua" w:hAnsi="Book Antiqua"/>
          <w:sz w:val="24"/>
          <w:szCs w:val="24"/>
        </w:rPr>
        <w:t xml:space="preserve">di </w:t>
      </w:r>
      <w:r w:rsidR="00201278" w:rsidRPr="000542F8">
        <w:rPr>
          <w:rFonts w:ascii="Book Antiqua" w:hAnsi="Book Antiqua"/>
          <w:sz w:val="24"/>
          <w:szCs w:val="24"/>
        </w:rPr>
        <w:t>avvi</w:t>
      </w:r>
      <w:r>
        <w:rPr>
          <w:rFonts w:ascii="Book Antiqua" w:hAnsi="Book Antiqua"/>
          <w:sz w:val="24"/>
          <w:szCs w:val="24"/>
        </w:rPr>
        <w:t xml:space="preserve">are </w:t>
      </w:r>
      <w:r w:rsidR="00BD639D" w:rsidRPr="000542F8">
        <w:rPr>
          <w:rFonts w:ascii="Book Antiqua" w:hAnsi="Book Antiqua"/>
          <w:sz w:val="24"/>
          <w:szCs w:val="24"/>
        </w:rPr>
        <w:t>un “</w:t>
      </w:r>
      <w:r w:rsidR="00BD639D" w:rsidRPr="000542F8">
        <w:rPr>
          <w:rFonts w:ascii="Book Antiqua" w:hAnsi="Book Antiqua"/>
          <w:i/>
          <w:sz w:val="24"/>
          <w:szCs w:val="24"/>
        </w:rPr>
        <w:t>processo di razionalizzazione</w:t>
      </w:r>
      <w:r w:rsidR="00BD639D" w:rsidRPr="000542F8">
        <w:rPr>
          <w:rFonts w:ascii="Book Antiqua" w:hAnsi="Book Antiqua"/>
          <w:sz w:val="24"/>
          <w:szCs w:val="24"/>
        </w:rPr>
        <w:t>” delle società e delle part</w:t>
      </w:r>
      <w:r>
        <w:rPr>
          <w:rFonts w:ascii="Book Antiqua" w:hAnsi="Book Antiqua"/>
          <w:sz w:val="24"/>
          <w:szCs w:val="24"/>
        </w:rPr>
        <w:t xml:space="preserve">ecipazioni, dirette e indirette. </w:t>
      </w:r>
      <w:r w:rsidR="00BD639D" w:rsidRPr="000542F8">
        <w:rPr>
          <w:rFonts w:ascii="Book Antiqua" w:hAnsi="Book Antiqua"/>
          <w:sz w:val="24"/>
          <w:szCs w:val="24"/>
        </w:rPr>
        <w:t xml:space="preserve"> </w:t>
      </w:r>
    </w:p>
    <w:p w:rsidR="00BD639D" w:rsidRPr="000542F8" w:rsidRDefault="00A722D5" w:rsidP="00BD639D">
      <w:pPr>
        <w:pStyle w:val="Corpotesto"/>
        <w:spacing w:before="120"/>
        <w:jc w:val="both"/>
        <w:rPr>
          <w:rFonts w:ascii="Book Antiqua" w:hAnsi="Book Antiqua"/>
          <w:sz w:val="24"/>
          <w:szCs w:val="24"/>
        </w:rPr>
      </w:pPr>
      <w:r w:rsidRPr="000542F8">
        <w:rPr>
          <w:rFonts w:ascii="Book Antiqua" w:hAnsi="Book Antiqua"/>
          <w:sz w:val="24"/>
          <w:szCs w:val="24"/>
        </w:rPr>
        <w:t xml:space="preserve">Il </w:t>
      </w:r>
      <w:r w:rsidR="00BD639D" w:rsidRPr="000542F8">
        <w:rPr>
          <w:rFonts w:ascii="Book Antiqua" w:hAnsi="Book Antiqua"/>
          <w:sz w:val="24"/>
          <w:szCs w:val="24"/>
        </w:rPr>
        <w:t xml:space="preserve">comma 611 </w:t>
      </w:r>
      <w:r w:rsidRPr="000542F8">
        <w:rPr>
          <w:rFonts w:ascii="Book Antiqua" w:hAnsi="Book Antiqua"/>
          <w:sz w:val="24"/>
          <w:szCs w:val="24"/>
        </w:rPr>
        <w:t xml:space="preserve">ha </w:t>
      </w:r>
      <w:r w:rsidR="00BD639D" w:rsidRPr="000542F8">
        <w:rPr>
          <w:rFonts w:ascii="Book Antiqua" w:hAnsi="Book Antiqua"/>
          <w:sz w:val="24"/>
          <w:szCs w:val="24"/>
        </w:rPr>
        <w:t>indica</w:t>
      </w:r>
      <w:r w:rsidRPr="000542F8">
        <w:rPr>
          <w:rFonts w:ascii="Book Antiqua" w:hAnsi="Book Antiqua"/>
          <w:sz w:val="24"/>
          <w:szCs w:val="24"/>
        </w:rPr>
        <w:t>to</w:t>
      </w:r>
      <w:r w:rsidR="000542F8">
        <w:rPr>
          <w:rFonts w:ascii="Book Antiqua" w:hAnsi="Book Antiqua"/>
          <w:sz w:val="24"/>
          <w:szCs w:val="24"/>
        </w:rPr>
        <w:t xml:space="preserve"> i criteri generali, </w:t>
      </w:r>
      <w:r w:rsidR="00BD639D" w:rsidRPr="000542F8">
        <w:rPr>
          <w:rFonts w:ascii="Book Antiqua" w:hAnsi="Book Antiqua"/>
          <w:sz w:val="24"/>
          <w:szCs w:val="24"/>
        </w:rPr>
        <w:t>cui ispirare il “</w:t>
      </w:r>
      <w:r w:rsidR="00BD639D" w:rsidRPr="000542F8">
        <w:rPr>
          <w:rFonts w:ascii="Book Antiqua" w:hAnsi="Book Antiqua"/>
          <w:i/>
          <w:sz w:val="24"/>
          <w:szCs w:val="24"/>
        </w:rPr>
        <w:t>processo di razionalizzazione</w:t>
      </w:r>
      <w:r w:rsidR="00BD639D" w:rsidRPr="000542F8">
        <w:rPr>
          <w:rFonts w:ascii="Book Antiqua" w:hAnsi="Book Antiqua"/>
          <w:sz w:val="24"/>
          <w:szCs w:val="24"/>
        </w:rPr>
        <w:t>”:</w:t>
      </w:r>
    </w:p>
    <w:p w:rsidR="00695B21" w:rsidRPr="00695B21" w:rsidRDefault="00B13867" w:rsidP="00695B21">
      <w:pPr>
        <w:pStyle w:val="Paragrafoelenco"/>
        <w:spacing w:before="120" w:after="0" w:line="240" w:lineRule="auto"/>
        <w:ind w:left="0"/>
        <w:jc w:val="both"/>
        <w:rPr>
          <w:rFonts w:ascii="Book Antiqua" w:hAnsi="Book Antiqua" w:cs="Tahoma"/>
          <w:bCs/>
          <w:color w:val="000000"/>
          <w:sz w:val="24"/>
          <w:szCs w:val="24"/>
        </w:rPr>
      </w:pPr>
      <w:r>
        <w:rPr>
          <w:rFonts w:ascii="Book Antiqua" w:hAnsi="Book Antiqua" w:cs="Tahoma"/>
          <w:bCs/>
          <w:color w:val="000000"/>
          <w:sz w:val="24"/>
          <w:szCs w:val="24"/>
        </w:rPr>
        <w:t xml:space="preserve">- </w:t>
      </w:r>
      <w:r w:rsidR="00695B21" w:rsidRPr="00695B21">
        <w:rPr>
          <w:rFonts w:ascii="Book Antiqua" w:hAnsi="Book Antiqua" w:cs="Tahoma"/>
          <w:bCs/>
          <w:color w:val="000000"/>
          <w:sz w:val="24"/>
          <w:szCs w:val="24"/>
        </w:rPr>
        <w:t>eliminazione delle società/partecipazioni non indispensabili al perseguimento delle finalità istituzionali;</w:t>
      </w:r>
    </w:p>
    <w:p w:rsidR="00695B21" w:rsidRPr="00695B21" w:rsidRDefault="00B13867" w:rsidP="00695B21">
      <w:pPr>
        <w:pStyle w:val="Paragrafoelenco"/>
        <w:spacing w:before="120" w:after="0" w:line="240" w:lineRule="auto"/>
        <w:ind w:left="0"/>
        <w:jc w:val="both"/>
        <w:rPr>
          <w:rFonts w:ascii="Book Antiqua" w:hAnsi="Book Antiqua" w:cs="Tahoma"/>
          <w:bCs/>
          <w:color w:val="000000"/>
          <w:sz w:val="24"/>
          <w:szCs w:val="24"/>
        </w:rPr>
      </w:pPr>
      <w:r>
        <w:rPr>
          <w:rFonts w:ascii="Book Antiqua" w:hAnsi="Book Antiqua" w:cs="Tahoma"/>
          <w:bCs/>
          <w:color w:val="000000"/>
          <w:sz w:val="24"/>
          <w:szCs w:val="24"/>
        </w:rPr>
        <w:t xml:space="preserve">- </w:t>
      </w:r>
      <w:r w:rsidR="00695B21" w:rsidRPr="00695B21">
        <w:rPr>
          <w:rFonts w:ascii="Book Antiqua" w:hAnsi="Book Antiqua" w:cs="Tahoma"/>
          <w:bCs/>
          <w:color w:val="000000"/>
          <w:sz w:val="24"/>
          <w:szCs w:val="24"/>
        </w:rPr>
        <w:t>soppressione delle società composte da soli amministratori o nelle quali il numero di amministratori fosse superiore al numero dei dipendenti;</w:t>
      </w:r>
    </w:p>
    <w:p w:rsidR="00695B21" w:rsidRPr="00695B21" w:rsidRDefault="00B13867" w:rsidP="00695B21">
      <w:pPr>
        <w:pStyle w:val="Paragrafoelenco"/>
        <w:spacing w:before="120" w:after="0" w:line="240" w:lineRule="auto"/>
        <w:ind w:left="0"/>
        <w:jc w:val="both"/>
        <w:rPr>
          <w:rFonts w:ascii="Book Antiqua" w:hAnsi="Book Antiqua" w:cs="Tahoma"/>
          <w:bCs/>
          <w:color w:val="000000"/>
          <w:sz w:val="24"/>
          <w:szCs w:val="24"/>
        </w:rPr>
      </w:pPr>
      <w:r>
        <w:rPr>
          <w:rFonts w:ascii="Book Antiqua" w:hAnsi="Book Antiqua" w:cs="Tahoma"/>
          <w:bCs/>
          <w:color w:val="000000"/>
          <w:sz w:val="24"/>
          <w:szCs w:val="24"/>
        </w:rPr>
        <w:t xml:space="preserve">- </w:t>
      </w:r>
      <w:r w:rsidR="00695B21" w:rsidRPr="00695B21">
        <w:rPr>
          <w:rFonts w:ascii="Book Antiqua" w:hAnsi="Book Antiqua" w:cs="Tahoma"/>
          <w:bCs/>
          <w:color w:val="000000"/>
          <w:sz w:val="24"/>
          <w:szCs w:val="24"/>
        </w:rPr>
        <w:t>eliminazione delle società che svolgessero attività analoghe o simili a quelle svolte da altre società partecipate o enti;</w:t>
      </w:r>
    </w:p>
    <w:p w:rsidR="00695B21" w:rsidRPr="00695B21" w:rsidRDefault="00B13867" w:rsidP="00695B21">
      <w:pPr>
        <w:pStyle w:val="Paragrafoelenco"/>
        <w:spacing w:before="120" w:after="0" w:line="240" w:lineRule="auto"/>
        <w:ind w:left="0"/>
        <w:jc w:val="both"/>
        <w:rPr>
          <w:rFonts w:ascii="Book Antiqua" w:hAnsi="Book Antiqua" w:cs="Tahoma"/>
          <w:bCs/>
          <w:color w:val="000000"/>
          <w:sz w:val="24"/>
          <w:szCs w:val="24"/>
        </w:rPr>
      </w:pPr>
      <w:r>
        <w:rPr>
          <w:rFonts w:ascii="Book Antiqua" w:hAnsi="Book Antiqua" w:cs="Tahoma"/>
          <w:bCs/>
          <w:color w:val="000000"/>
          <w:sz w:val="24"/>
          <w:szCs w:val="24"/>
        </w:rPr>
        <w:t xml:space="preserve">- </w:t>
      </w:r>
      <w:r w:rsidR="00695B21" w:rsidRPr="00695B21">
        <w:rPr>
          <w:rFonts w:ascii="Book Antiqua" w:hAnsi="Book Antiqua" w:cs="Tahoma"/>
          <w:bCs/>
          <w:color w:val="000000"/>
          <w:sz w:val="24"/>
          <w:szCs w:val="24"/>
        </w:rPr>
        <w:t>aggregazione di società di servizi pubblici locali di rilevanza economica;</w:t>
      </w:r>
    </w:p>
    <w:p w:rsidR="00695B21" w:rsidRPr="00695B21" w:rsidRDefault="00B13867" w:rsidP="00695B21">
      <w:pPr>
        <w:pStyle w:val="Paragrafoelenco"/>
        <w:spacing w:before="120" w:after="0" w:line="240" w:lineRule="auto"/>
        <w:ind w:left="0"/>
        <w:jc w:val="both"/>
        <w:rPr>
          <w:rFonts w:ascii="Book Antiqua" w:hAnsi="Book Antiqua" w:cs="Tahoma"/>
          <w:bCs/>
          <w:color w:val="000000"/>
          <w:sz w:val="24"/>
          <w:szCs w:val="24"/>
        </w:rPr>
      </w:pPr>
      <w:r>
        <w:rPr>
          <w:rFonts w:ascii="Book Antiqua" w:hAnsi="Book Antiqua" w:cs="Tahoma"/>
          <w:bCs/>
          <w:color w:val="000000"/>
          <w:sz w:val="24"/>
          <w:szCs w:val="24"/>
        </w:rPr>
        <w:t xml:space="preserve">- </w:t>
      </w:r>
      <w:r w:rsidR="00695B21" w:rsidRPr="00695B21">
        <w:rPr>
          <w:rFonts w:ascii="Book Antiqua" w:hAnsi="Book Antiqua" w:cs="Tahoma"/>
          <w:bCs/>
          <w:color w:val="000000"/>
          <w:sz w:val="24"/>
          <w:szCs w:val="24"/>
        </w:rPr>
        <w:t>contenimento dei costi di funzionamento.</w:t>
      </w:r>
    </w:p>
    <w:p w:rsidR="008A650B" w:rsidRPr="00F602E6" w:rsidRDefault="008A650B" w:rsidP="00A641F0">
      <w:pPr>
        <w:pStyle w:val="Paragrafoelenco"/>
        <w:spacing w:before="120" w:after="0" w:line="240" w:lineRule="auto"/>
        <w:ind w:left="0"/>
        <w:jc w:val="both"/>
        <w:rPr>
          <w:rFonts w:ascii="Book Antiqua" w:hAnsi="Book Antiqua" w:cs="Tahoma"/>
          <w:bCs/>
          <w:color w:val="000000"/>
          <w:sz w:val="24"/>
          <w:szCs w:val="24"/>
        </w:rPr>
      </w:pPr>
      <w:r w:rsidRPr="00F602E6">
        <w:rPr>
          <w:rFonts w:ascii="Book Antiqua" w:hAnsi="Book Antiqua" w:cs="Tahoma"/>
          <w:bCs/>
          <w:color w:val="000000"/>
          <w:sz w:val="24"/>
          <w:szCs w:val="24"/>
        </w:rPr>
        <w:t>A norma del comma 612 dell’articolo unico della legge 190/2014, q</w:t>
      </w:r>
      <w:r w:rsidR="00C42009" w:rsidRPr="00F602E6">
        <w:rPr>
          <w:rFonts w:ascii="Book Antiqua" w:hAnsi="Book Antiqua" w:cs="Tahoma"/>
          <w:bCs/>
          <w:color w:val="000000"/>
          <w:sz w:val="24"/>
          <w:szCs w:val="24"/>
        </w:rPr>
        <w:t>uesto comune</w:t>
      </w:r>
      <w:r w:rsidRPr="00F602E6">
        <w:rPr>
          <w:rFonts w:ascii="Book Antiqua" w:hAnsi="Book Antiqua" w:cs="Tahoma"/>
          <w:bCs/>
          <w:color w:val="000000"/>
          <w:sz w:val="24"/>
          <w:szCs w:val="24"/>
        </w:rPr>
        <w:t xml:space="preserve"> ha approvato il </w:t>
      </w:r>
      <w:r w:rsidRPr="00F602E6">
        <w:rPr>
          <w:rFonts w:ascii="Book Antiqua" w:hAnsi="Book Antiqua" w:cs="Tahoma"/>
          <w:bCs/>
          <w:i/>
          <w:color w:val="000000"/>
          <w:sz w:val="24"/>
          <w:szCs w:val="24"/>
        </w:rPr>
        <w:t>Piano operativo di razionalizzazione delle società</w:t>
      </w:r>
      <w:r w:rsidRPr="00F602E6">
        <w:rPr>
          <w:rFonts w:ascii="Book Antiqua" w:hAnsi="Book Antiqua" w:cs="Tahoma"/>
          <w:bCs/>
          <w:color w:val="000000"/>
          <w:sz w:val="24"/>
          <w:szCs w:val="24"/>
        </w:rPr>
        <w:t xml:space="preserve"> con deliberazione consiliare n.</w:t>
      </w:r>
      <w:r w:rsidR="008F4E42" w:rsidRPr="00F602E6">
        <w:rPr>
          <w:rFonts w:ascii="Book Antiqua" w:hAnsi="Book Antiqua" w:cs="Tahoma"/>
          <w:bCs/>
          <w:color w:val="000000"/>
          <w:sz w:val="24"/>
          <w:szCs w:val="24"/>
        </w:rPr>
        <w:t xml:space="preserve"> </w:t>
      </w:r>
      <w:proofErr w:type="gramStart"/>
      <w:r w:rsidR="008F4E42" w:rsidRPr="00F602E6">
        <w:rPr>
          <w:rFonts w:ascii="Book Antiqua" w:hAnsi="Book Antiqua" w:cs="Tahoma"/>
          <w:bCs/>
          <w:color w:val="000000"/>
          <w:sz w:val="24"/>
          <w:szCs w:val="24"/>
        </w:rPr>
        <w:t xml:space="preserve">10 </w:t>
      </w:r>
      <w:r w:rsidR="00C42009" w:rsidRPr="00F602E6">
        <w:rPr>
          <w:rFonts w:ascii="Book Antiqua" w:hAnsi="Book Antiqua" w:cs="Tahoma"/>
          <w:bCs/>
          <w:color w:val="000000"/>
          <w:sz w:val="24"/>
          <w:szCs w:val="24"/>
        </w:rPr>
        <w:t xml:space="preserve"> del</w:t>
      </w:r>
      <w:proofErr w:type="gramEnd"/>
      <w:r w:rsidR="00C42009" w:rsidRPr="00F602E6">
        <w:rPr>
          <w:rFonts w:ascii="Book Antiqua" w:hAnsi="Book Antiqua" w:cs="Tahoma"/>
          <w:bCs/>
          <w:color w:val="000000"/>
          <w:sz w:val="24"/>
          <w:szCs w:val="24"/>
        </w:rPr>
        <w:t xml:space="preserve"> </w:t>
      </w:r>
      <w:r w:rsidR="008F4E42" w:rsidRPr="00F602E6">
        <w:rPr>
          <w:rFonts w:ascii="Book Antiqua" w:hAnsi="Book Antiqua" w:cs="Tahoma"/>
          <w:bCs/>
          <w:color w:val="000000"/>
          <w:sz w:val="24"/>
          <w:szCs w:val="24"/>
        </w:rPr>
        <w:t xml:space="preserve"> 06.05.2015</w:t>
      </w:r>
      <w:r w:rsidR="00C42009" w:rsidRPr="00F602E6">
        <w:rPr>
          <w:rFonts w:ascii="Book Antiqua" w:hAnsi="Book Antiqua" w:cs="Tahoma"/>
          <w:bCs/>
          <w:color w:val="000000"/>
          <w:sz w:val="24"/>
          <w:szCs w:val="24"/>
        </w:rPr>
        <w:t xml:space="preserve"> (di seguito, per brevità, </w:t>
      </w:r>
      <w:r w:rsidR="00C42009" w:rsidRPr="00F602E6">
        <w:rPr>
          <w:rFonts w:ascii="Book Antiqua" w:hAnsi="Book Antiqua" w:cs="Tahoma"/>
          <w:bCs/>
          <w:i/>
          <w:color w:val="000000"/>
          <w:sz w:val="24"/>
          <w:szCs w:val="24"/>
        </w:rPr>
        <w:t>Piano 2015</w:t>
      </w:r>
      <w:r w:rsidR="00C42009" w:rsidRPr="00F602E6">
        <w:rPr>
          <w:rFonts w:ascii="Book Antiqua" w:hAnsi="Book Antiqua" w:cs="Tahoma"/>
          <w:bCs/>
          <w:color w:val="000000"/>
          <w:sz w:val="24"/>
          <w:szCs w:val="24"/>
        </w:rPr>
        <w:t>)</w:t>
      </w:r>
    </w:p>
    <w:p w:rsidR="008A650B" w:rsidRPr="00F602E6" w:rsidRDefault="000542F8" w:rsidP="00A641F0">
      <w:pPr>
        <w:pStyle w:val="Paragrafoelenco"/>
        <w:spacing w:before="120" w:after="0" w:line="240" w:lineRule="auto"/>
        <w:ind w:left="0"/>
        <w:jc w:val="both"/>
        <w:rPr>
          <w:rFonts w:ascii="Book Antiqua" w:hAnsi="Book Antiqua" w:cs="Tahoma"/>
          <w:bCs/>
          <w:color w:val="000000"/>
          <w:sz w:val="24"/>
          <w:szCs w:val="24"/>
        </w:rPr>
      </w:pPr>
      <w:r w:rsidRPr="00F602E6">
        <w:rPr>
          <w:rFonts w:ascii="Book Antiqua" w:hAnsi="Book Antiqua" w:cs="Tahoma"/>
          <w:bCs/>
          <w:color w:val="000000"/>
          <w:sz w:val="24"/>
          <w:szCs w:val="24"/>
        </w:rPr>
        <w:t xml:space="preserve">Il </w:t>
      </w:r>
      <w:r w:rsidR="008A650B" w:rsidRPr="00F602E6">
        <w:rPr>
          <w:rFonts w:ascii="Book Antiqua" w:hAnsi="Book Antiqua" w:cs="Tahoma"/>
          <w:bCs/>
          <w:color w:val="000000"/>
          <w:sz w:val="24"/>
          <w:szCs w:val="24"/>
        </w:rPr>
        <w:t>suddetto P</w:t>
      </w:r>
      <w:r w:rsidRPr="00F602E6">
        <w:rPr>
          <w:rFonts w:ascii="Book Antiqua" w:hAnsi="Book Antiqua" w:cs="Tahoma"/>
          <w:bCs/>
          <w:color w:val="000000"/>
          <w:sz w:val="24"/>
          <w:szCs w:val="24"/>
        </w:rPr>
        <w:t xml:space="preserve">iano </w:t>
      </w:r>
      <w:r w:rsidR="00C42009" w:rsidRPr="00F602E6">
        <w:rPr>
          <w:rFonts w:ascii="Book Antiqua" w:hAnsi="Book Antiqua" w:cs="Tahoma"/>
          <w:bCs/>
          <w:color w:val="000000"/>
          <w:sz w:val="24"/>
          <w:szCs w:val="24"/>
        </w:rPr>
        <w:t xml:space="preserve">2015 </w:t>
      </w:r>
      <w:r w:rsidRPr="00F602E6">
        <w:rPr>
          <w:rFonts w:ascii="Book Antiqua" w:hAnsi="Book Antiqua" w:cs="Tahoma"/>
          <w:bCs/>
          <w:color w:val="000000"/>
          <w:sz w:val="24"/>
          <w:szCs w:val="24"/>
        </w:rPr>
        <w:t xml:space="preserve">è stato trasmesso alla sezione regionale di controllo della Corte dei conti </w:t>
      </w:r>
      <w:r w:rsidR="008A650B" w:rsidRPr="00F602E6">
        <w:rPr>
          <w:rFonts w:ascii="Book Antiqua" w:hAnsi="Book Antiqua" w:cs="Tahoma"/>
          <w:bCs/>
          <w:color w:val="000000"/>
          <w:sz w:val="24"/>
          <w:szCs w:val="24"/>
        </w:rPr>
        <w:t xml:space="preserve">in data </w:t>
      </w:r>
      <w:r w:rsidR="008F4E42" w:rsidRPr="00F602E6">
        <w:rPr>
          <w:rFonts w:ascii="Book Antiqua" w:hAnsi="Book Antiqua" w:cs="Tahoma"/>
          <w:bCs/>
          <w:color w:val="000000"/>
          <w:sz w:val="24"/>
          <w:szCs w:val="24"/>
        </w:rPr>
        <w:t>31.03.2015</w:t>
      </w:r>
      <w:r w:rsidR="008A650B" w:rsidRPr="00F602E6">
        <w:rPr>
          <w:rFonts w:ascii="Book Antiqua" w:hAnsi="Book Antiqua" w:cs="Tahoma"/>
          <w:bCs/>
          <w:color w:val="000000"/>
          <w:sz w:val="24"/>
          <w:szCs w:val="24"/>
        </w:rPr>
        <w:t xml:space="preserve"> (comunicazione </w:t>
      </w:r>
      <w:proofErr w:type="spellStart"/>
      <w:r w:rsidR="008A650B" w:rsidRPr="00F602E6">
        <w:rPr>
          <w:rFonts w:ascii="Book Antiqua" w:hAnsi="Book Antiqua" w:cs="Tahoma"/>
          <w:bCs/>
          <w:color w:val="000000"/>
          <w:sz w:val="24"/>
          <w:szCs w:val="24"/>
        </w:rPr>
        <w:t>prot</w:t>
      </w:r>
      <w:proofErr w:type="spellEnd"/>
      <w:r w:rsidR="008A650B" w:rsidRPr="00F602E6">
        <w:rPr>
          <w:rFonts w:ascii="Book Antiqua" w:hAnsi="Book Antiqua" w:cs="Tahoma"/>
          <w:bCs/>
          <w:color w:val="000000"/>
          <w:sz w:val="24"/>
          <w:szCs w:val="24"/>
        </w:rPr>
        <w:t xml:space="preserve">. n. </w:t>
      </w:r>
      <w:r w:rsidR="00F602E6" w:rsidRPr="00F602E6">
        <w:rPr>
          <w:rFonts w:ascii="Book Antiqua" w:hAnsi="Book Antiqua" w:cs="Tahoma"/>
          <w:bCs/>
          <w:color w:val="000000"/>
          <w:sz w:val="24"/>
          <w:szCs w:val="24"/>
        </w:rPr>
        <w:t>2253</w:t>
      </w:r>
      <w:r w:rsidR="008A650B" w:rsidRPr="00F602E6">
        <w:rPr>
          <w:rFonts w:ascii="Book Antiqua" w:hAnsi="Book Antiqua" w:cs="Tahoma"/>
          <w:bCs/>
          <w:color w:val="000000"/>
          <w:sz w:val="24"/>
          <w:szCs w:val="24"/>
        </w:rPr>
        <w:t xml:space="preserve">). </w:t>
      </w:r>
    </w:p>
    <w:p w:rsidR="000542F8" w:rsidRPr="008A650B" w:rsidRDefault="008A650B" w:rsidP="00A641F0">
      <w:pPr>
        <w:pStyle w:val="Paragrafoelenco"/>
        <w:spacing w:before="120" w:after="0" w:line="240" w:lineRule="auto"/>
        <w:ind w:left="0"/>
        <w:jc w:val="both"/>
        <w:rPr>
          <w:rFonts w:ascii="Book Antiqua" w:hAnsi="Book Antiqua" w:cs="Tahoma"/>
          <w:bCs/>
          <w:color w:val="000000"/>
          <w:sz w:val="24"/>
          <w:szCs w:val="24"/>
        </w:rPr>
      </w:pPr>
      <w:r w:rsidRPr="00F602E6">
        <w:rPr>
          <w:rFonts w:ascii="Book Antiqua" w:hAnsi="Book Antiqua" w:cs="Tahoma"/>
          <w:bCs/>
          <w:color w:val="000000"/>
          <w:sz w:val="24"/>
          <w:szCs w:val="24"/>
        </w:rPr>
        <w:t>Il Piano</w:t>
      </w:r>
      <w:r w:rsidR="00C42009" w:rsidRPr="00F602E6">
        <w:rPr>
          <w:rFonts w:ascii="Book Antiqua" w:hAnsi="Book Antiqua" w:cs="Tahoma"/>
          <w:bCs/>
          <w:color w:val="000000"/>
          <w:sz w:val="24"/>
          <w:szCs w:val="24"/>
        </w:rPr>
        <w:t xml:space="preserve"> 2015</w:t>
      </w:r>
      <w:r w:rsidRPr="00F602E6">
        <w:rPr>
          <w:rFonts w:ascii="Book Antiqua" w:hAnsi="Book Antiqua" w:cs="Tahoma"/>
          <w:bCs/>
          <w:color w:val="000000"/>
          <w:sz w:val="24"/>
          <w:szCs w:val="24"/>
        </w:rPr>
        <w:t xml:space="preserve">, inoltre, è stato pubblicato sul </w:t>
      </w:r>
      <w:r w:rsidR="000542F8" w:rsidRPr="00F602E6">
        <w:rPr>
          <w:rFonts w:ascii="Book Antiqua" w:hAnsi="Book Antiqua" w:cs="Tahoma"/>
          <w:bCs/>
          <w:color w:val="000000"/>
          <w:sz w:val="24"/>
          <w:szCs w:val="24"/>
        </w:rPr>
        <w:t>internet dell'amm</w:t>
      </w:r>
      <w:r w:rsidRPr="00F602E6">
        <w:rPr>
          <w:rFonts w:ascii="Book Antiqua" w:hAnsi="Book Antiqua" w:cs="Tahoma"/>
          <w:bCs/>
          <w:color w:val="000000"/>
          <w:sz w:val="24"/>
          <w:szCs w:val="24"/>
        </w:rPr>
        <w:t xml:space="preserve">inistrazione (link: </w:t>
      </w:r>
      <w:r w:rsidR="00F602E6" w:rsidRPr="00F602E6">
        <w:rPr>
          <w:rFonts w:ascii="Book Antiqua" w:hAnsi="Book Antiqua" w:cs="Tahoma"/>
          <w:bCs/>
          <w:color w:val="000000"/>
          <w:sz w:val="24"/>
          <w:szCs w:val="24"/>
        </w:rPr>
        <w:t>Amministrazione trasparente/Enti controllati/Società partecipate</w:t>
      </w:r>
      <w:r w:rsidRPr="00F602E6">
        <w:rPr>
          <w:rFonts w:ascii="Book Antiqua" w:hAnsi="Book Antiqua" w:cs="Tahoma"/>
          <w:bCs/>
          <w:color w:val="000000"/>
          <w:sz w:val="24"/>
          <w:szCs w:val="24"/>
        </w:rPr>
        <w:t>).</w:t>
      </w:r>
      <w:r>
        <w:rPr>
          <w:rFonts w:ascii="Book Antiqua" w:hAnsi="Book Antiqua" w:cs="Tahoma"/>
          <w:bCs/>
          <w:color w:val="000000"/>
          <w:sz w:val="24"/>
          <w:szCs w:val="24"/>
        </w:rPr>
        <w:t xml:space="preserve"> </w:t>
      </w:r>
      <w:r w:rsidR="000542F8" w:rsidRPr="008A650B">
        <w:rPr>
          <w:rFonts w:ascii="Book Antiqua" w:hAnsi="Book Antiqua" w:cs="Tahoma"/>
          <w:bCs/>
          <w:color w:val="000000"/>
          <w:sz w:val="24"/>
          <w:szCs w:val="24"/>
        </w:rPr>
        <w:t xml:space="preserve"> </w:t>
      </w:r>
    </w:p>
    <w:p w:rsidR="000542F8" w:rsidRPr="008A650B" w:rsidRDefault="000542F8" w:rsidP="000542F8">
      <w:pPr>
        <w:pStyle w:val="Paragrafoelenco"/>
        <w:spacing w:before="120" w:after="0" w:line="240" w:lineRule="auto"/>
        <w:ind w:left="0"/>
        <w:jc w:val="both"/>
        <w:rPr>
          <w:rFonts w:ascii="Book Antiqua" w:hAnsi="Book Antiqua" w:cs="Tahoma"/>
          <w:bCs/>
          <w:color w:val="000000"/>
          <w:sz w:val="24"/>
          <w:szCs w:val="24"/>
        </w:rPr>
      </w:pPr>
      <w:r w:rsidRPr="008A650B">
        <w:rPr>
          <w:rFonts w:ascii="Book Antiqua" w:hAnsi="Book Antiqua" w:cs="Tahoma"/>
          <w:bCs/>
          <w:color w:val="000000"/>
          <w:sz w:val="24"/>
          <w:szCs w:val="24"/>
        </w:rPr>
        <w:t>La pubblicazione era, ed è, obbligatoria agli effetti del “</w:t>
      </w:r>
      <w:r w:rsidRPr="008A650B">
        <w:rPr>
          <w:rFonts w:ascii="Book Antiqua" w:hAnsi="Book Antiqua" w:cs="Tahoma"/>
          <w:bCs/>
          <w:i/>
          <w:color w:val="000000"/>
          <w:sz w:val="24"/>
          <w:szCs w:val="24"/>
        </w:rPr>
        <w:t>decreto trasparenza</w:t>
      </w:r>
      <w:r w:rsidRPr="008A650B">
        <w:rPr>
          <w:rFonts w:ascii="Book Antiqua" w:hAnsi="Book Antiqua" w:cs="Tahoma"/>
          <w:bCs/>
          <w:color w:val="000000"/>
          <w:sz w:val="24"/>
          <w:szCs w:val="24"/>
        </w:rPr>
        <w:t>” (d.lgs. 33/2013</w:t>
      </w:r>
      <w:r w:rsidR="00235735">
        <w:rPr>
          <w:rFonts w:ascii="Book Antiqua" w:hAnsi="Book Antiqua" w:cs="Tahoma"/>
          <w:bCs/>
          <w:color w:val="000000"/>
          <w:sz w:val="24"/>
          <w:szCs w:val="24"/>
        </w:rPr>
        <w:t>), conseguentemente, qualora fosse</w:t>
      </w:r>
      <w:r w:rsidRPr="008A650B">
        <w:rPr>
          <w:rFonts w:ascii="Book Antiqua" w:hAnsi="Book Antiqua" w:cs="Tahoma"/>
          <w:bCs/>
          <w:color w:val="000000"/>
          <w:sz w:val="24"/>
          <w:szCs w:val="24"/>
        </w:rPr>
        <w:t xml:space="preserve"> stata omessa, chiunque </w:t>
      </w:r>
      <w:r w:rsidR="00235735">
        <w:rPr>
          <w:rFonts w:ascii="Book Antiqua" w:hAnsi="Book Antiqua" w:cs="Tahoma"/>
          <w:bCs/>
          <w:color w:val="000000"/>
          <w:sz w:val="24"/>
          <w:szCs w:val="24"/>
        </w:rPr>
        <w:t xml:space="preserve">avrebbe </w:t>
      </w:r>
      <w:r w:rsidRPr="008A650B">
        <w:rPr>
          <w:rFonts w:ascii="Book Antiqua" w:hAnsi="Book Antiqua" w:cs="Tahoma"/>
          <w:bCs/>
          <w:color w:val="000000"/>
          <w:sz w:val="24"/>
          <w:szCs w:val="24"/>
        </w:rPr>
        <w:t>pot</w:t>
      </w:r>
      <w:r w:rsidR="00235735">
        <w:rPr>
          <w:rFonts w:ascii="Book Antiqua" w:hAnsi="Book Antiqua" w:cs="Tahoma"/>
          <w:bCs/>
          <w:color w:val="000000"/>
          <w:sz w:val="24"/>
          <w:szCs w:val="24"/>
        </w:rPr>
        <w:t xml:space="preserve">uto </w:t>
      </w:r>
      <w:r w:rsidRPr="008A650B">
        <w:rPr>
          <w:rFonts w:ascii="Book Antiqua" w:hAnsi="Book Antiqua" w:cs="Tahoma"/>
          <w:bCs/>
          <w:color w:val="000000"/>
          <w:sz w:val="24"/>
          <w:szCs w:val="24"/>
        </w:rPr>
        <w:t xml:space="preserve">attivare </w:t>
      </w:r>
      <w:r w:rsidRPr="008A650B">
        <w:rPr>
          <w:rFonts w:ascii="Book Antiqua" w:hAnsi="Book Antiqua" w:cs="Tahoma"/>
          <w:bCs/>
          <w:i/>
          <w:color w:val="000000"/>
          <w:sz w:val="24"/>
          <w:szCs w:val="24"/>
        </w:rPr>
        <w:t>l’accesso civico</w:t>
      </w:r>
      <w:r w:rsidRPr="008A650B">
        <w:rPr>
          <w:rFonts w:ascii="Book Antiqua" w:hAnsi="Book Antiqua" w:cs="Tahoma"/>
          <w:bCs/>
          <w:color w:val="000000"/>
          <w:sz w:val="24"/>
          <w:szCs w:val="24"/>
        </w:rPr>
        <w:t xml:space="preserve"> ed ottenere copia del piano e la sua pubblicazione.</w:t>
      </w:r>
    </w:p>
    <w:p w:rsidR="000542F8" w:rsidRPr="00235735" w:rsidRDefault="000542F8" w:rsidP="000542F8">
      <w:pPr>
        <w:pStyle w:val="Paragrafoelenco"/>
        <w:spacing w:before="120" w:after="0" w:line="240" w:lineRule="auto"/>
        <w:ind w:left="0"/>
        <w:jc w:val="both"/>
        <w:rPr>
          <w:rFonts w:ascii="Book Antiqua" w:hAnsi="Book Antiqua" w:cs="Tahoma"/>
          <w:bCs/>
          <w:color w:val="000000"/>
          <w:sz w:val="24"/>
          <w:szCs w:val="24"/>
        </w:rPr>
      </w:pPr>
      <w:r w:rsidRPr="00235735">
        <w:rPr>
          <w:rFonts w:ascii="Book Antiqua" w:hAnsi="Book Antiqua" w:cs="Tahoma"/>
          <w:bCs/>
          <w:color w:val="000000"/>
          <w:sz w:val="24"/>
          <w:szCs w:val="24"/>
        </w:rPr>
        <w:t xml:space="preserve">Il comma 612, dell’articolo unico della Legge di Stabilità per il 2015, </w:t>
      </w:r>
      <w:r w:rsidR="00F54640">
        <w:rPr>
          <w:rFonts w:ascii="Book Antiqua" w:hAnsi="Book Antiqua" w:cs="Tahoma"/>
          <w:bCs/>
          <w:color w:val="000000"/>
          <w:sz w:val="24"/>
          <w:szCs w:val="24"/>
        </w:rPr>
        <w:t xml:space="preserve">prevede che la </w:t>
      </w:r>
      <w:r w:rsidRPr="00235735">
        <w:rPr>
          <w:rFonts w:ascii="Book Antiqua" w:hAnsi="Book Antiqua" w:cs="Tahoma"/>
          <w:bCs/>
          <w:color w:val="000000"/>
          <w:sz w:val="24"/>
          <w:szCs w:val="24"/>
        </w:rPr>
        <w:t>conclu</w:t>
      </w:r>
      <w:r w:rsidR="00F54640">
        <w:rPr>
          <w:rFonts w:ascii="Book Antiqua" w:hAnsi="Book Antiqua" w:cs="Tahoma"/>
          <w:bCs/>
          <w:color w:val="000000"/>
          <w:sz w:val="24"/>
          <w:szCs w:val="24"/>
        </w:rPr>
        <w:t xml:space="preserve">sione </w:t>
      </w:r>
      <w:r w:rsidRPr="00235735">
        <w:rPr>
          <w:rFonts w:ascii="Book Antiqua" w:hAnsi="Book Antiqua" w:cs="Tahoma"/>
          <w:bCs/>
          <w:color w:val="000000"/>
          <w:sz w:val="24"/>
          <w:szCs w:val="24"/>
        </w:rPr>
        <w:t>formal</w:t>
      </w:r>
      <w:r w:rsidR="00F54640">
        <w:rPr>
          <w:rFonts w:ascii="Book Antiqua" w:hAnsi="Book Antiqua" w:cs="Tahoma"/>
          <w:bCs/>
          <w:color w:val="000000"/>
          <w:sz w:val="24"/>
          <w:szCs w:val="24"/>
        </w:rPr>
        <w:t>e de</w:t>
      </w:r>
      <w:r w:rsidRPr="00235735">
        <w:rPr>
          <w:rFonts w:ascii="Book Antiqua" w:hAnsi="Book Antiqua" w:cs="Tahoma"/>
          <w:bCs/>
          <w:color w:val="000000"/>
          <w:sz w:val="24"/>
          <w:szCs w:val="24"/>
        </w:rPr>
        <w:t>l procedimento di razionaliz</w:t>
      </w:r>
      <w:r w:rsidR="00F54640">
        <w:rPr>
          <w:rFonts w:ascii="Book Antiqua" w:hAnsi="Book Antiqua" w:cs="Tahoma"/>
          <w:bCs/>
          <w:color w:val="000000"/>
          <w:sz w:val="24"/>
          <w:szCs w:val="24"/>
        </w:rPr>
        <w:t xml:space="preserve">zazione delle partecipazioni sia ad opera d’una </w:t>
      </w:r>
      <w:r w:rsidRPr="00235735">
        <w:rPr>
          <w:rFonts w:ascii="Book Antiqua" w:hAnsi="Book Antiqua" w:cs="Tahoma"/>
          <w:bCs/>
          <w:color w:val="000000"/>
          <w:sz w:val="24"/>
          <w:szCs w:val="24"/>
        </w:rPr>
        <w:t>“</w:t>
      </w:r>
      <w:r w:rsidRPr="00235735">
        <w:rPr>
          <w:rFonts w:ascii="Book Antiqua" w:hAnsi="Book Antiqua" w:cs="Tahoma"/>
          <w:bCs/>
          <w:i/>
          <w:color w:val="000000"/>
          <w:sz w:val="24"/>
          <w:szCs w:val="24"/>
        </w:rPr>
        <w:t>relazione</w:t>
      </w:r>
      <w:r w:rsidRPr="00235735">
        <w:rPr>
          <w:rFonts w:ascii="Book Antiqua" w:hAnsi="Book Antiqua" w:cs="Tahoma"/>
          <w:bCs/>
          <w:color w:val="000000"/>
          <w:sz w:val="24"/>
          <w:szCs w:val="24"/>
        </w:rPr>
        <w:t xml:space="preserve">” nella quale vengono esposti </w:t>
      </w:r>
      <w:proofErr w:type="gramStart"/>
      <w:r w:rsidRPr="00235735">
        <w:rPr>
          <w:rFonts w:ascii="Book Antiqua" w:hAnsi="Book Antiqua" w:cs="Tahoma"/>
          <w:bCs/>
          <w:color w:val="000000"/>
          <w:sz w:val="24"/>
          <w:szCs w:val="24"/>
        </w:rPr>
        <w:t xml:space="preserve">i  </w:t>
      </w:r>
      <w:r w:rsidRPr="00235735">
        <w:rPr>
          <w:rFonts w:ascii="Book Antiqua" w:hAnsi="Book Antiqua" w:cs="Tahoma"/>
          <w:bCs/>
          <w:i/>
          <w:color w:val="000000"/>
          <w:sz w:val="24"/>
          <w:szCs w:val="24"/>
        </w:rPr>
        <w:t>risultati</w:t>
      </w:r>
      <w:proofErr w:type="gramEnd"/>
      <w:r w:rsidRPr="00235735">
        <w:rPr>
          <w:rFonts w:ascii="Book Antiqua" w:hAnsi="Book Antiqua" w:cs="Tahoma"/>
          <w:bCs/>
          <w:i/>
          <w:color w:val="000000"/>
          <w:sz w:val="24"/>
          <w:szCs w:val="24"/>
        </w:rPr>
        <w:t xml:space="preserve"> conseguiti</w:t>
      </w:r>
      <w:r w:rsidR="00235735">
        <w:rPr>
          <w:rFonts w:ascii="Book Antiqua" w:hAnsi="Book Antiqua" w:cs="Tahoma"/>
          <w:bCs/>
          <w:color w:val="000000"/>
          <w:sz w:val="24"/>
          <w:szCs w:val="24"/>
        </w:rPr>
        <w:t xml:space="preserve"> in attuazione del P</w:t>
      </w:r>
      <w:r w:rsidRPr="00235735">
        <w:rPr>
          <w:rFonts w:ascii="Book Antiqua" w:hAnsi="Book Antiqua" w:cs="Tahoma"/>
          <w:bCs/>
          <w:color w:val="000000"/>
          <w:sz w:val="24"/>
          <w:szCs w:val="24"/>
        </w:rPr>
        <w:t xml:space="preserve">iano. </w:t>
      </w:r>
    </w:p>
    <w:p w:rsidR="000542F8" w:rsidRPr="00235735" w:rsidRDefault="00235735" w:rsidP="000542F8">
      <w:pPr>
        <w:pStyle w:val="Paragrafoelenco"/>
        <w:spacing w:before="120" w:after="0" w:line="240" w:lineRule="auto"/>
        <w:ind w:left="0"/>
        <w:jc w:val="both"/>
        <w:rPr>
          <w:rFonts w:ascii="Book Antiqua" w:hAnsi="Book Antiqua" w:cs="Tahoma"/>
          <w:bCs/>
          <w:color w:val="000000"/>
          <w:sz w:val="24"/>
          <w:szCs w:val="24"/>
        </w:rPr>
      </w:pPr>
      <w:r>
        <w:rPr>
          <w:rFonts w:ascii="Book Antiqua" w:hAnsi="Book Antiqua" w:cs="Tahoma"/>
          <w:bCs/>
          <w:color w:val="000000"/>
          <w:sz w:val="24"/>
          <w:szCs w:val="24"/>
        </w:rPr>
        <w:t xml:space="preserve">La relazione è </w:t>
      </w:r>
      <w:r w:rsidR="000542F8" w:rsidRPr="00235735">
        <w:rPr>
          <w:rFonts w:ascii="Book Antiqua" w:hAnsi="Book Antiqua" w:cs="Tahoma"/>
          <w:bCs/>
          <w:color w:val="000000"/>
          <w:sz w:val="24"/>
          <w:szCs w:val="24"/>
        </w:rPr>
        <w:t xml:space="preserve">proposta e, quindi, </w:t>
      </w:r>
      <w:r>
        <w:rPr>
          <w:rFonts w:ascii="Book Antiqua" w:hAnsi="Book Antiqua" w:cs="Tahoma"/>
          <w:bCs/>
          <w:color w:val="000000"/>
          <w:sz w:val="24"/>
          <w:szCs w:val="24"/>
        </w:rPr>
        <w:t xml:space="preserve">sottoscritta dal sindaco. </w:t>
      </w:r>
      <w:r w:rsidR="000542F8" w:rsidRPr="00235735">
        <w:rPr>
          <w:rFonts w:ascii="Book Antiqua" w:hAnsi="Book Antiqua" w:cs="Tahoma"/>
          <w:bCs/>
          <w:color w:val="000000"/>
          <w:sz w:val="24"/>
          <w:szCs w:val="24"/>
        </w:rPr>
        <w:t xml:space="preserve"> </w:t>
      </w:r>
    </w:p>
    <w:p w:rsidR="000542F8" w:rsidRPr="00235735" w:rsidRDefault="000542F8" w:rsidP="000542F8">
      <w:pPr>
        <w:pStyle w:val="Paragrafoelenco"/>
        <w:spacing w:before="120" w:after="0" w:line="240" w:lineRule="auto"/>
        <w:ind w:left="0"/>
        <w:jc w:val="both"/>
        <w:rPr>
          <w:rFonts w:ascii="Book Antiqua" w:hAnsi="Book Antiqua" w:cs="Tahoma"/>
          <w:bCs/>
          <w:color w:val="000000"/>
          <w:sz w:val="24"/>
          <w:szCs w:val="24"/>
        </w:rPr>
      </w:pPr>
      <w:r w:rsidRPr="00235735">
        <w:rPr>
          <w:rFonts w:ascii="Book Antiqua" w:hAnsi="Book Antiqua" w:cs="Tahoma"/>
          <w:bCs/>
          <w:color w:val="000000"/>
          <w:sz w:val="24"/>
          <w:szCs w:val="24"/>
        </w:rPr>
        <w:t xml:space="preserve">Al pari del piano, anche la relazione sarà trasmessa alla sezione regionale di controllo della Corte dei conti e, quindi, pubblicata nel sito internet dell'amministrazione. </w:t>
      </w:r>
    </w:p>
    <w:p w:rsidR="00D136BF" w:rsidRPr="000542F8" w:rsidRDefault="00EC4FB1" w:rsidP="00F54640">
      <w:pPr>
        <w:pStyle w:val="Paragrafoelenco"/>
        <w:spacing w:before="120" w:after="0" w:line="240" w:lineRule="auto"/>
        <w:ind w:left="0"/>
        <w:jc w:val="both"/>
        <w:rPr>
          <w:rFonts w:ascii="Book Antiqua" w:hAnsi="Book Antiqua"/>
        </w:rPr>
      </w:pPr>
      <w:r>
        <w:rPr>
          <w:rFonts w:ascii="Book Antiqua" w:hAnsi="Book Antiqua" w:cs="Tahoma"/>
          <w:bCs/>
          <w:color w:val="000000"/>
          <w:sz w:val="24"/>
          <w:szCs w:val="24"/>
        </w:rPr>
        <w:t>L</w:t>
      </w:r>
      <w:r w:rsidR="000542F8" w:rsidRPr="00235735">
        <w:rPr>
          <w:rFonts w:ascii="Book Antiqua" w:hAnsi="Book Antiqua" w:cs="Tahoma"/>
          <w:bCs/>
          <w:color w:val="000000"/>
          <w:sz w:val="24"/>
          <w:szCs w:val="24"/>
        </w:rPr>
        <w:t>a pubblicazione della relazione è obbligatoria agli effetti del “</w:t>
      </w:r>
      <w:r w:rsidR="000542F8" w:rsidRPr="00235735">
        <w:rPr>
          <w:rFonts w:ascii="Book Antiqua" w:hAnsi="Book Antiqua" w:cs="Tahoma"/>
          <w:bCs/>
          <w:i/>
          <w:color w:val="000000"/>
          <w:sz w:val="24"/>
          <w:szCs w:val="24"/>
        </w:rPr>
        <w:t>decreto trasparenza</w:t>
      </w:r>
      <w:r w:rsidR="000542F8" w:rsidRPr="00235735">
        <w:rPr>
          <w:rFonts w:ascii="Book Antiqua" w:hAnsi="Book Antiqua" w:cs="Tahoma"/>
          <w:bCs/>
          <w:color w:val="000000"/>
          <w:sz w:val="24"/>
          <w:szCs w:val="24"/>
        </w:rPr>
        <w:t xml:space="preserve">” (d.lgs. 33/2013) </w:t>
      </w:r>
      <w:proofErr w:type="gramStart"/>
      <w:r w:rsidR="000542F8" w:rsidRPr="00235735">
        <w:rPr>
          <w:rFonts w:ascii="Book Antiqua" w:hAnsi="Book Antiqua" w:cs="Tahoma"/>
          <w:bCs/>
          <w:color w:val="000000"/>
          <w:sz w:val="24"/>
          <w:szCs w:val="24"/>
        </w:rPr>
        <w:t>e ,</w:t>
      </w:r>
      <w:proofErr w:type="gramEnd"/>
      <w:r w:rsidR="000542F8" w:rsidRPr="00235735">
        <w:rPr>
          <w:rFonts w:ascii="Book Antiqua" w:hAnsi="Book Antiqua" w:cs="Tahoma"/>
          <w:bCs/>
          <w:color w:val="000000"/>
          <w:sz w:val="24"/>
          <w:szCs w:val="24"/>
        </w:rPr>
        <w:t xml:space="preserve"> conseguentemente, è oggetto di </w:t>
      </w:r>
      <w:r w:rsidR="000542F8" w:rsidRPr="00235735">
        <w:rPr>
          <w:rFonts w:ascii="Book Antiqua" w:hAnsi="Book Antiqua" w:cs="Tahoma"/>
          <w:bCs/>
          <w:i/>
          <w:color w:val="000000"/>
          <w:sz w:val="24"/>
          <w:szCs w:val="24"/>
        </w:rPr>
        <w:t>accesso civico</w:t>
      </w:r>
      <w:r w:rsidR="000542F8" w:rsidRPr="00235735">
        <w:rPr>
          <w:rFonts w:ascii="Book Antiqua" w:hAnsi="Book Antiqua" w:cs="Tahoma"/>
          <w:bCs/>
          <w:color w:val="000000"/>
          <w:sz w:val="24"/>
          <w:szCs w:val="24"/>
        </w:rPr>
        <w:t>.</w:t>
      </w:r>
    </w:p>
    <w:p w:rsidR="00EC4FB1" w:rsidRDefault="00EC4FB1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</w:rPr>
        <w:br w:type="page"/>
      </w:r>
    </w:p>
    <w:p w:rsidR="004860C5" w:rsidRPr="000542F8" w:rsidRDefault="004860C5" w:rsidP="000E17F3">
      <w:pPr>
        <w:pStyle w:val="Corpotesto"/>
        <w:spacing w:before="120"/>
        <w:jc w:val="both"/>
        <w:rPr>
          <w:rFonts w:ascii="Book Antiqua" w:hAnsi="Book Antiqua"/>
        </w:rPr>
      </w:pPr>
    </w:p>
    <w:p w:rsidR="007659C0" w:rsidRPr="000542F8" w:rsidRDefault="00F54640" w:rsidP="007659C0">
      <w:pPr>
        <w:keepNext/>
        <w:widowControl w:val="0"/>
        <w:shd w:val="clear" w:color="auto" w:fill="B8CCE4" w:themeFill="accent1" w:themeFillTint="66"/>
        <w:spacing w:line="280" w:lineRule="exact"/>
        <w:outlineLvl w:val="1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2</w:t>
      </w:r>
      <w:r w:rsidR="007659C0" w:rsidRPr="000542F8">
        <w:rPr>
          <w:rFonts w:ascii="Book Antiqua" w:hAnsi="Book Antiqua" w:cs="Arial"/>
          <w:b/>
        </w:rPr>
        <w:t xml:space="preserve">. Le partecipazioni societarie </w:t>
      </w:r>
    </w:p>
    <w:p w:rsidR="007F1BB6" w:rsidRDefault="00EC4FB1" w:rsidP="007F1BB6">
      <w:pPr>
        <w:pStyle w:val="Corpotesto"/>
        <w:spacing w:before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 momento della stesura e dell’approvazione del </w:t>
      </w:r>
      <w:r w:rsidRPr="00EC4FB1">
        <w:rPr>
          <w:rFonts w:ascii="Book Antiqua" w:hAnsi="Book Antiqua"/>
          <w:i/>
          <w:sz w:val="24"/>
          <w:szCs w:val="24"/>
        </w:rPr>
        <w:t>Piano 2015</w:t>
      </w:r>
      <w:r>
        <w:rPr>
          <w:rFonts w:ascii="Book Antiqua" w:hAnsi="Book Antiqua"/>
          <w:sz w:val="24"/>
          <w:szCs w:val="24"/>
        </w:rPr>
        <w:t>, i</w:t>
      </w:r>
      <w:r w:rsidR="00F54640">
        <w:rPr>
          <w:rFonts w:ascii="Book Antiqua" w:hAnsi="Book Antiqua"/>
          <w:sz w:val="24"/>
          <w:szCs w:val="24"/>
        </w:rPr>
        <w:t xml:space="preserve">l nostro </w:t>
      </w:r>
      <w:r w:rsidR="00C42009">
        <w:rPr>
          <w:rFonts w:ascii="Book Antiqua" w:hAnsi="Book Antiqua"/>
          <w:sz w:val="24"/>
          <w:szCs w:val="24"/>
        </w:rPr>
        <w:t xml:space="preserve">comune </w:t>
      </w:r>
      <w:r w:rsidR="00430E8B" w:rsidRPr="000542F8">
        <w:rPr>
          <w:rFonts w:ascii="Book Antiqua" w:hAnsi="Book Antiqua"/>
          <w:sz w:val="24"/>
          <w:szCs w:val="24"/>
        </w:rPr>
        <w:t>partecipa</w:t>
      </w:r>
      <w:r>
        <w:rPr>
          <w:rFonts w:ascii="Book Antiqua" w:hAnsi="Book Antiqua"/>
          <w:sz w:val="24"/>
          <w:szCs w:val="24"/>
        </w:rPr>
        <w:t>va</w:t>
      </w:r>
      <w:r w:rsidR="00430E8B" w:rsidRPr="000542F8">
        <w:rPr>
          <w:rFonts w:ascii="Book Antiqua" w:hAnsi="Book Antiqua"/>
          <w:sz w:val="24"/>
          <w:szCs w:val="24"/>
        </w:rPr>
        <w:t xml:space="preserve"> al capitale delle seguenti società:</w:t>
      </w:r>
      <w:r w:rsidR="00C42009">
        <w:rPr>
          <w:rFonts w:ascii="Book Antiqua" w:hAnsi="Book Antiqua"/>
          <w:sz w:val="24"/>
          <w:szCs w:val="24"/>
        </w:rPr>
        <w:t xml:space="preserve"> </w:t>
      </w:r>
    </w:p>
    <w:p w:rsidR="007F1BB6" w:rsidRDefault="007F1BB6" w:rsidP="007F1BB6">
      <w:pPr>
        <w:pStyle w:val="Corpotesto"/>
        <w:numPr>
          <w:ilvl w:val="0"/>
          <w:numId w:val="19"/>
        </w:numPr>
        <w:spacing w:before="120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Soc</w:t>
      </w:r>
      <w:proofErr w:type="spellEnd"/>
      <w:r>
        <w:rPr>
          <w:rFonts w:ascii="Book Antiqua" w:hAnsi="Book Antiqua"/>
          <w:sz w:val="24"/>
          <w:szCs w:val="24"/>
        </w:rPr>
        <w:t>. Polesine Acque S.p.A.</w:t>
      </w:r>
      <w:r w:rsidR="00760F0F">
        <w:rPr>
          <w:rFonts w:ascii="Book Antiqua" w:hAnsi="Book Antiqua"/>
          <w:sz w:val="24"/>
          <w:szCs w:val="24"/>
        </w:rPr>
        <w:t xml:space="preserve"> - </w:t>
      </w:r>
      <w:r>
        <w:rPr>
          <w:rFonts w:ascii="Book Antiqua" w:hAnsi="Book Antiqua"/>
          <w:sz w:val="24"/>
          <w:szCs w:val="24"/>
        </w:rPr>
        <w:t xml:space="preserve"> percentua</w:t>
      </w:r>
      <w:r w:rsidR="00760F0F">
        <w:rPr>
          <w:rFonts w:ascii="Book Antiqua" w:hAnsi="Book Antiqua"/>
          <w:sz w:val="24"/>
          <w:szCs w:val="24"/>
        </w:rPr>
        <w:t>l</w:t>
      </w:r>
      <w:r w:rsidR="00DF4761">
        <w:rPr>
          <w:rFonts w:ascii="Book Antiqua" w:hAnsi="Book Antiqua"/>
          <w:sz w:val="24"/>
          <w:szCs w:val="24"/>
        </w:rPr>
        <w:t>e 0,32</w:t>
      </w:r>
    </w:p>
    <w:p w:rsidR="00760F0F" w:rsidRDefault="00760F0F" w:rsidP="007F1BB6">
      <w:pPr>
        <w:pStyle w:val="Corpotesto"/>
        <w:numPr>
          <w:ilvl w:val="0"/>
          <w:numId w:val="19"/>
        </w:numPr>
        <w:spacing w:before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AS2 </w:t>
      </w:r>
      <w:proofErr w:type="spellStart"/>
      <w:r>
        <w:rPr>
          <w:rFonts w:ascii="Book Antiqua" w:hAnsi="Book Antiqua"/>
          <w:sz w:val="24"/>
          <w:szCs w:val="24"/>
        </w:rPr>
        <w:t>srl</w:t>
      </w:r>
      <w:proofErr w:type="spellEnd"/>
      <w:r>
        <w:rPr>
          <w:rFonts w:ascii="Book Antiqua" w:hAnsi="Book Antiqua"/>
          <w:sz w:val="24"/>
          <w:szCs w:val="24"/>
        </w:rPr>
        <w:t xml:space="preserve"> -  percentuale 0,09</w:t>
      </w:r>
    </w:p>
    <w:p w:rsidR="00B53D8E" w:rsidRPr="000542F8" w:rsidRDefault="007C0DA5" w:rsidP="00760F0F">
      <w:pPr>
        <w:pStyle w:val="Corpotesto"/>
        <w:spacing w:before="120"/>
        <w:jc w:val="both"/>
        <w:rPr>
          <w:rFonts w:ascii="Book Antiqua" w:hAnsi="Book Antiqua"/>
          <w:sz w:val="24"/>
          <w:szCs w:val="24"/>
        </w:rPr>
      </w:pPr>
      <w:r w:rsidRPr="000542F8">
        <w:rPr>
          <w:rFonts w:ascii="Book Antiqua" w:hAnsi="Book Antiqua"/>
          <w:sz w:val="24"/>
          <w:szCs w:val="24"/>
        </w:rPr>
        <w:t>Le partecipazioni societarie di cui</w:t>
      </w:r>
      <w:r w:rsidR="00C42009">
        <w:rPr>
          <w:rFonts w:ascii="Book Antiqua" w:hAnsi="Book Antiqua"/>
          <w:sz w:val="24"/>
          <w:szCs w:val="24"/>
        </w:rPr>
        <w:t xml:space="preserve"> sopra sono </w:t>
      </w:r>
      <w:r w:rsidR="00EC4FB1">
        <w:rPr>
          <w:rFonts w:ascii="Book Antiqua" w:hAnsi="Book Antiqua"/>
          <w:sz w:val="24"/>
          <w:szCs w:val="24"/>
        </w:rPr>
        <w:t xml:space="preserve">tutte </w:t>
      </w:r>
      <w:r w:rsidR="00C42009">
        <w:rPr>
          <w:rFonts w:ascii="Book Antiqua" w:hAnsi="Book Antiqua"/>
          <w:sz w:val="24"/>
          <w:szCs w:val="24"/>
        </w:rPr>
        <w:t>oggetto del</w:t>
      </w:r>
      <w:r w:rsidRPr="000542F8">
        <w:rPr>
          <w:rFonts w:ascii="Book Antiqua" w:hAnsi="Book Antiqua"/>
          <w:sz w:val="24"/>
          <w:szCs w:val="24"/>
        </w:rPr>
        <w:t xml:space="preserve"> </w:t>
      </w:r>
      <w:r w:rsidRPr="00C42009">
        <w:rPr>
          <w:rFonts w:ascii="Book Antiqua" w:hAnsi="Book Antiqua"/>
          <w:i/>
          <w:sz w:val="24"/>
          <w:szCs w:val="24"/>
        </w:rPr>
        <w:t xml:space="preserve">Piano </w:t>
      </w:r>
      <w:r w:rsidR="00C42009" w:rsidRPr="00C42009">
        <w:rPr>
          <w:rFonts w:ascii="Book Antiqua" w:hAnsi="Book Antiqua"/>
          <w:i/>
          <w:sz w:val="24"/>
          <w:szCs w:val="24"/>
        </w:rPr>
        <w:t>2015</w:t>
      </w:r>
      <w:r w:rsidR="00B13867">
        <w:rPr>
          <w:rFonts w:ascii="Book Antiqua" w:hAnsi="Book Antiqua"/>
          <w:i/>
          <w:sz w:val="24"/>
          <w:szCs w:val="24"/>
        </w:rPr>
        <w:t>,</w:t>
      </w:r>
      <w:r w:rsidR="00C42009">
        <w:rPr>
          <w:rFonts w:ascii="Book Antiqua" w:hAnsi="Book Antiqua"/>
          <w:sz w:val="24"/>
          <w:szCs w:val="24"/>
        </w:rPr>
        <w:t xml:space="preserve"> </w:t>
      </w:r>
    </w:p>
    <w:p w:rsidR="00B53D8E" w:rsidRPr="000542F8" w:rsidRDefault="00E35303" w:rsidP="000E17F3">
      <w:pPr>
        <w:pStyle w:val="Corpotesto"/>
        <w:spacing w:before="120"/>
        <w:jc w:val="both"/>
        <w:rPr>
          <w:rFonts w:ascii="Book Antiqua" w:hAnsi="Book Antiqua"/>
          <w:sz w:val="24"/>
          <w:szCs w:val="24"/>
        </w:rPr>
      </w:pPr>
      <w:r w:rsidRPr="000542F8">
        <w:rPr>
          <w:rFonts w:ascii="Book Antiqua" w:hAnsi="Book Antiqua"/>
          <w:sz w:val="24"/>
          <w:szCs w:val="24"/>
        </w:rPr>
        <w:t xml:space="preserve"> </w:t>
      </w:r>
    </w:p>
    <w:p w:rsidR="000774C2" w:rsidRPr="00192162" w:rsidRDefault="000774C2" w:rsidP="000774C2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9E557B">
        <w:rPr>
          <w:rFonts w:ascii="Book Antiqua" w:hAnsi="Book Antiqua"/>
          <w:b/>
        </w:rPr>
        <w:t>Soc</w:t>
      </w:r>
      <w:proofErr w:type="spellEnd"/>
      <w:r w:rsidRPr="009E557B">
        <w:rPr>
          <w:rFonts w:ascii="Book Antiqua" w:hAnsi="Book Antiqua"/>
          <w:b/>
        </w:rPr>
        <w:t xml:space="preserve"> Polesine Acque</w:t>
      </w:r>
      <w:r>
        <w:rPr>
          <w:rFonts w:ascii="Book Antiqua" w:hAnsi="Book Antiqua"/>
        </w:rPr>
        <w:t xml:space="preserve"> - </w:t>
      </w:r>
      <w:r w:rsidRPr="00192162">
        <w:rPr>
          <w:rFonts w:ascii="Bookman Old Style" w:hAnsi="Bookman Old Style"/>
          <w:sz w:val="22"/>
          <w:szCs w:val="22"/>
        </w:rPr>
        <w:t xml:space="preserve">Si tratta della società partecipata </w:t>
      </w:r>
      <w:proofErr w:type="gramStart"/>
      <w:r w:rsidRPr="00192162">
        <w:rPr>
          <w:rFonts w:ascii="Bookman Old Style" w:hAnsi="Bookman Old Style"/>
          <w:sz w:val="22"/>
          <w:szCs w:val="22"/>
        </w:rPr>
        <w:t>direttamente  da</w:t>
      </w:r>
      <w:proofErr w:type="gramEnd"/>
      <w:r w:rsidRPr="00192162">
        <w:rPr>
          <w:rFonts w:ascii="Bookman Old Style" w:hAnsi="Bookman Old Style"/>
          <w:sz w:val="22"/>
          <w:szCs w:val="22"/>
        </w:rPr>
        <w:t xml:space="preserve"> tutti i Comuni dell’Ambito Polesine e destinataria dell’affidamento in </w:t>
      </w:r>
      <w:proofErr w:type="spellStart"/>
      <w:r w:rsidRPr="00192162">
        <w:rPr>
          <w:rFonts w:ascii="Bookman Old Style" w:hAnsi="Bookman Old Style"/>
          <w:sz w:val="22"/>
          <w:szCs w:val="22"/>
        </w:rPr>
        <w:t>house</w:t>
      </w:r>
      <w:proofErr w:type="spellEnd"/>
      <w:r w:rsidRPr="00192162">
        <w:rPr>
          <w:rFonts w:ascii="Bookman Old Style" w:hAnsi="Bookman Old Style"/>
          <w:sz w:val="22"/>
          <w:szCs w:val="22"/>
        </w:rPr>
        <w:t xml:space="preserve"> del servizio idrico integrato per il periodo 2014-</w:t>
      </w:r>
      <w:smartTag w:uri="urn:schemas-microsoft-com:office:smarttags" w:element="metricconverter">
        <w:smartTagPr>
          <w:attr w:name="ProductID" w:val="2038 in"/>
        </w:smartTagPr>
        <w:r w:rsidRPr="00192162">
          <w:rPr>
            <w:rFonts w:ascii="Bookman Old Style" w:hAnsi="Bookman Old Style"/>
            <w:sz w:val="22"/>
            <w:szCs w:val="22"/>
          </w:rPr>
          <w:t>2038 in</w:t>
        </w:r>
      </w:smartTag>
      <w:r w:rsidRPr="00192162">
        <w:rPr>
          <w:rFonts w:ascii="Bookman Old Style" w:hAnsi="Bookman Old Style"/>
          <w:sz w:val="22"/>
          <w:szCs w:val="22"/>
        </w:rPr>
        <w:t xml:space="preserve"> base alla deliberazione Consiglio di Bacino n.11 del 24.04.2014.</w:t>
      </w:r>
    </w:p>
    <w:p w:rsidR="000774C2" w:rsidRDefault="000774C2">
      <w:pPr>
        <w:rPr>
          <w:rFonts w:ascii="Bookman Old Style" w:hAnsi="Bookman Old Style"/>
          <w:sz w:val="22"/>
          <w:szCs w:val="22"/>
        </w:rPr>
      </w:pPr>
      <w:r w:rsidRPr="00192162">
        <w:rPr>
          <w:rFonts w:ascii="Bookman Old Style" w:hAnsi="Bookman Old Style"/>
          <w:sz w:val="22"/>
          <w:szCs w:val="22"/>
        </w:rPr>
        <w:t xml:space="preserve">Tenuto conto dei risultati positivi di bilancio dell’ultimo triennio, unitamente all’approvazione di un piano pluriennale di rientro dei debiti aziendali verso i Comuni –soci(“ipotesi C), approvato dall’assemblea  societaria il  30.07.2014 e sulla cui sostenibilità si è espressa la società di revisione Grant Thornton il 16.09.2014, </w:t>
      </w:r>
      <w:r>
        <w:rPr>
          <w:rFonts w:ascii="Bookman Old Style" w:hAnsi="Bookman Old Style"/>
          <w:sz w:val="22"/>
          <w:szCs w:val="22"/>
        </w:rPr>
        <w:t xml:space="preserve">si era proposto il mantenimento della </w:t>
      </w:r>
      <w:r w:rsidRPr="00192162">
        <w:rPr>
          <w:rFonts w:ascii="Bookman Old Style" w:hAnsi="Bookman Old Style"/>
          <w:sz w:val="22"/>
          <w:szCs w:val="22"/>
        </w:rPr>
        <w:t>partecipazione</w:t>
      </w:r>
      <w:r>
        <w:rPr>
          <w:rFonts w:ascii="Bookman Old Style" w:hAnsi="Bookman Old Style"/>
          <w:sz w:val="22"/>
          <w:szCs w:val="22"/>
        </w:rPr>
        <w:t xml:space="preserve">.  Si </w:t>
      </w:r>
      <w:proofErr w:type="spellStart"/>
      <w:r>
        <w:rPr>
          <w:rFonts w:ascii="Bookman Old Style" w:hAnsi="Bookman Old Style"/>
          <w:sz w:val="22"/>
          <w:szCs w:val="22"/>
        </w:rPr>
        <w:t>da</w:t>
      </w:r>
      <w:proofErr w:type="spellEnd"/>
      <w:r>
        <w:rPr>
          <w:rFonts w:ascii="Bookman Old Style" w:hAnsi="Bookman Old Style"/>
          <w:sz w:val="22"/>
          <w:szCs w:val="22"/>
        </w:rPr>
        <w:t xml:space="preserve"> inoltre atto che anche il bilancio 2014 si è chiuso con un utile di esercizio per un importo di € 41.008,00.</w:t>
      </w:r>
    </w:p>
    <w:p w:rsidR="009E557B" w:rsidRDefault="009E557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Dalla verifica dell’ultimo bilancio approvato si è riscontrato una riduzione delle spese del personale (una unità  in meno), con una ulteriore riduzione prevista per l’anno 2015.</w:t>
      </w:r>
    </w:p>
    <w:p w:rsidR="0080278F" w:rsidRDefault="000774C2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Come già precisato nel piano 2015 si conferma l’intento</w:t>
      </w:r>
      <w:r w:rsidR="00150BF4">
        <w:rPr>
          <w:rFonts w:ascii="Bookman Old Style" w:hAnsi="Bookman Old Style"/>
          <w:sz w:val="22"/>
          <w:szCs w:val="22"/>
        </w:rPr>
        <w:t xml:space="preserve"> del mantenimento del partecipazione</w:t>
      </w:r>
      <w:r w:rsidR="0080278F">
        <w:rPr>
          <w:rFonts w:ascii="Bookman Old Style" w:hAnsi="Bookman Old Style"/>
          <w:sz w:val="22"/>
          <w:szCs w:val="22"/>
        </w:rPr>
        <w:t>.</w:t>
      </w:r>
    </w:p>
    <w:p w:rsidR="0080278F" w:rsidRDefault="0080278F">
      <w:pPr>
        <w:rPr>
          <w:rFonts w:ascii="Bookman Old Style" w:hAnsi="Bookman Old Style"/>
          <w:sz w:val="22"/>
          <w:szCs w:val="22"/>
        </w:rPr>
      </w:pPr>
    </w:p>
    <w:p w:rsidR="0080278F" w:rsidRDefault="0080278F">
      <w:pPr>
        <w:rPr>
          <w:rFonts w:ascii="Bookman Old Style" w:hAnsi="Bookman Old Style"/>
          <w:sz w:val="22"/>
          <w:szCs w:val="22"/>
        </w:rPr>
      </w:pPr>
    </w:p>
    <w:p w:rsidR="0080278F" w:rsidRDefault="0080278F" w:rsidP="0080278F">
      <w:pPr>
        <w:jc w:val="both"/>
        <w:rPr>
          <w:rFonts w:ascii="Bookman Old Style" w:hAnsi="Bookman Old Style"/>
          <w:sz w:val="22"/>
          <w:szCs w:val="22"/>
        </w:rPr>
      </w:pPr>
      <w:r w:rsidRPr="009E557B">
        <w:rPr>
          <w:rFonts w:ascii="Bookman Old Style" w:hAnsi="Bookman Old Style"/>
          <w:b/>
          <w:sz w:val="22"/>
          <w:szCs w:val="22"/>
        </w:rPr>
        <w:t>Società AS2</w:t>
      </w:r>
      <w:r>
        <w:rPr>
          <w:rFonts w:ascii="Bookman Old Style" w:hAnsi="Bookman Old Style"/>
          <w:sz w:val="22"/>
          <w:szCs w:val="22"/>
        </w:rPr>
        <w:t xml:space="preserve"> - </w:t>
      </w:r>
      <w:r w:rsidRPr="00192162">
        <w:rPr>
          <w:rFonts w:ascii="Bookman Old Style" w:hAnsi="Bookman Old Style"/>
          <w:sz w:val="22"/>
          <w:szCs w:val="22"/>
        </w:rPr>
        <w:t>La società è stata costituita per scissione da ASM Rovigo Spa in attuazione  del Decreto Bersani.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92162">
        <w:rPr>
          <w:rFonts w:ascii="Bookman Old Style" w:hAnsi="Bookman Old Style"/>
          <w:sz w:val="22"/>
          <w:szCs w:val="22"/>
        </w:rPr>
        <w:t>Dapprima a compagine uni-personale, è oggi partecipata da 54 amministrazioni pubbliche locali e fornisce  alle stesse, come da statuto, un’ampia gamma di attività strumentali</w:t>
      </w:r>
      <w:r>
        <w:rPr>
          <w:rFonts w:ascii="Bookman Old Style" w:hAnsi="Bookman Old Style"/>
          <w:sz w:val="22"/>
          <w:szCs w:val="22"/>
        </w:rPr>
        <w:t xml:space="preserve">. Anche il bilancio 2014 si </w:t>
      </w:r>
      <w:r w:rsidR="00CF78F4">
        <w:rPr>
          <w:rFonts w:ascii="Bookman Old Style" w:hAnsi="Bookman Old Style"/>
          <w:sz w:val="22"/>
          <w:szCs w:val="22"/>
        </w:rPr>
        <w:t xml:space="preserve">è </w:t>
      </w:r>
      <w:r>
        <w:rPr>
          <w:rFonts w:ascii="Bookman Old Style" w:hAnsi="Bookman Old Style"/>
          <w:sz w:val="22"/>
          <w:szCs w:val="22"/>
        </w:rPr>
        <w:t>chiuso con un utile  d’esercizio pari ad € 314.418;</w:t>
      </w:r>
      <w:r w:rsidRPr="00192162">
        <w:rPr>
          <w:rFonts w:ascii="Bookman Old Style" w:hAnsi="Bookman Old Style"/>
          <w:sz w:val="22"/>
          <w:szCs w:val="22"/>
        </w:rPr>
        <w:t xml:space="preserve"> </w:t>
      </w:r>
    </w:p>
    <w:p w:rsidR="009E557B" w:rsidRDefault="009E557B" w:rsidP="0080278F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 un esame dell’ultimo bilancio approvato (2014) si è altresì riscontrato un contenimento delle spese del personale</w:t>
      </w:r>
    </w:p>
    <w:p w:rsidR="0080278F" w:rsidRPr="00192162" w:rsidRDefault="0080278F" w:rsidP="0080278F">
      <w:pPr>
        <w:jc w:val="both"/>
        <w:rPr>
          <w:rFonts w:ascii="Bookman Old Style" w:hAnsi="Bookman Old Style"/>
          <w:sz w:val="22"/>
          <w:szCs w:val="22"/>
        </w:rPr>
      </w:pPr>
    </w:p>
    <w:p w:rsidR="0080278F" w:rsidRDefault="0080278F">
      <w:pPr>
        <w:rPr>
          <w:rFonts w:ascii="Book Antiqua" w:hAnsi="Book Antiqua"/>
        </w:rPr>
      </w:pPr>
      <w:r>
        <w:rPr>
          <w:rFonts w:ascii="Book Antiqua" w:hAnsi="Book Antiqua"/>
        </w:rPr>
        <w:t>La s</w:t>
      </w:r>
      <w:r w:rsidRPr="000542F8">
        <w:rPr>
          <w:rFonts w:ascii="Book Antiqua" w:hAnsi="Book Antiqua"/>
        </w:rPr>
        <w:t>ocietà, di fatto, è</w:t>
      </w:r>
      <w:r>
        <w:rPr>
          <w:rFonts w:ascii="Book Antiqua" w:hAnsi="Book Antiqua"/>
        </w:rPr>
        <w:t xml:space="preserve"> da intendersi quale strumento operativo dei comuni associati si conferma quindi la partecipazione dell</w:t>
      </w:r>
      <w:r w:rsidR="002D0578">
        <w:rPr>
          <w:rFonts w:ascii="Book Antiqua" w:hAnsi="Book Antiqua"/>
        </w:rPr>
        <w:t>a</w:t>
      </w:r>
      <w:r w:rsidR="009E557B">
        <w:rPr>
          <w:rFonts w:ascii="Book Antiqua" w:hAnsi="Book Antiqua"/>
        </w:rPr>
        <w:t xml:space="preserve"> stessa come già previsto nel</w:t>
      </w:r>
      <w:r>
        <w:rPr>
          <w:rFonts w:ascii="Book Antiqua" w:hAnsi="Book Antiqua"/>
        </w:rPr>
        <w:t xml:space="preserve"> piano.</w:t>
      </w:r>
    </w:p>
    <w:p w:rsidR="001E2B80" w:rsidRDefault="001E2B80">
      <w:pPr>
        <w:rPr>
          <w:rFonts w:ascii="Book Antiqua" w:hAnsi="Book Antiqua"/>
        </w:rPr>
      </w:pPr>
    </w:p>
    <w:sectPr w:rsidR="001E2B80" w:rsidSect="00BD639D">
      <w:headerReference w:type="default" r:id="rId8"/>
      <w:footerReference w:type="default" r:id="rId9"/>
      <w:pgSz w:w="11906" w:h="16838" w:code="9"/>
      <w:pgMar w:top="1474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039" w:rsidRDefault="00956039">
      <w:r>
        <w:separator/>
      </w:r>
    </w:p>
  </w:endnote>
  <w:endnote w:type="continuationSeparator" w:id="0">
    <w:p w:rsidR="00956039" w:rsidRDefault="0095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C2" w:rsidRPr="003C2446" w:rsidRDefault="00D069C2" w:rsidP="003C2446">
    <w:pPr>
      <w:pStyle w:val="Pidipagin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039" w:rsidRDefault="00956039">
      <w:r>
        <w:separator/>
      </w:r>
    </w:p>
  </w:footnote>
  <w:footnote w:type="continuationSeparator" w:id="0">
    <w:p w:rsidR="00956039" w:rsidRDefault="00956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C2" w:rsidRDefault="00124133" w:rsidP="00820AB1">
    <w:pPr>
      <w:pStyle w:val="Intestazion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791845</wp:posOffset>
              </wp:positionH>
              <wp:positionV relativeFrom="page">
                <wp:posOffset>408940</wp:posOffset>
              </wp:positionV>
              <wp:extent cx="5976620" cy="113030"/>
              <wp:effectExtent l="0" t="0" r="0" b="1270"/>
              <wp:wrapNone/>
              <wp:docPr id="2" name="Casella di tes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6620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9C2" w:rsidRPr="00820AB1" w:rsidRDefault="00F54640" w:rsidP="00BD639D">
                          <w:pPr>
                            <w:jc w:val="center"/>
                            <w:rPr>
                              <w:rFonts w:ascii="Bell MT" w:hAnsi="Bell MT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ell MT" w:hAnsi="Bell MT" w:cs="Arial"/>
                              <w:sz w:val="16"/>
                              <w:szCs w:val="16"/>
                            </w:rPr>
                            <w:t xml:space="preserve">Relazione sul processo </w:t>
                          </w:r>
                          <w:r w:rsidR="00BD639D">
                            <w:rPr>
                              <w:rFonts w:ascii="Bell MT" w:hAnsi="Bell MT" w:cs="Arial"/>
                              <w:sz w:val="16"/>
                              <w:szCs w:val="16"/>
                            </w:rPr>
                            <w:t>di razionalizzazione delle società</w:t>
                          </w:r>
                          <w:r>
                            <w:rPr>
                              <w:rFonts w:ascii="Bell MT" w:hAnsi="Bell MT" w:cs="Arial"/>
                              <w:sz w:val="16"/>
                              <w:szCs w:val="16"/>
                            </w:rPr>
                            <w:t xml:space="preserve"> 2015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75" o:spid="_x0000_s1026" type="#_x0000_t202" style="position:absolute;left:0;text-align:left;margin-left:62.35pt;margin-top:32.2pt;width:470.6pt;height:8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" o:allowincell="f" filled="f" stroked="f">
              <v:textbox style="mso-fit-shape-to-text:t" inset=",0,,0">
                <w:txbxContent>
                  <w:p w:rsidR="00D069C2" w:rsidRPr="00820AB1" w:rsidRDefault="00F54640" w:rsidP="00BD639D">
                    <w:pPr>
                      <w:jc w:val="center"/>
                      <w:rPr>
                        <w:rFonts w:ascii="Bell MT" w:hAnsi="Bell MT" w:cs="Arial"/>
                        <w:sz w:val="16"/>
                        <w:szCs w:val="16"/>
                      </w:rPr>
                    </w:pPr>
                    <w:r>
                      <w:rPr>
                        <w:rFonts w:ascii="Bell MT" w:hAnsi="Bell MT" w:cs="Arial"/>
                        <w:sz w:val="16"/>
                        <w:szCs w:val="16"/>
                      </w:rPr>
                      <w:t xml:space="preserve">Relazione sul processo </w:t>
                    </w:r>
                    <w:r w:rsidR="00BD639D">
                      <w:rPr>
                        <w:rFonts w:ascii="Bell MT" w:hAnsi="Bell MT" w:cs="Arial"/>
                        <w:sz w:val="16"/>
                        <w:szCs w:val="16"/>
                      </w:rPr>
                      <w:t>di razionalizzazione delle società</w:t>
                    </w:r>
                    <w:r>
                      <w:rPr>
                        <w:rFonts w:ascii="Bell MT" w:hAnsi="Bell MT" w:cs="Arial"/>
                        <w:sz w:val="16"/>
                        <w:szCs w:val="16"/>
                      </w:rPr>
                      <w:t xml:space="preserve">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9900285</wp:posOffset>
              </wp:positionH>
              <wp:positionV relativeFrom="page">
                <wp:posOffset>379730</wp:posOffset>
              </wp:positionV>
              <wp:extent cx="791845" cy="175260"/>
              <wp:effectExtent l="0" t="0" r="8255" b="0"/>
              <wp:wrapNone/>
              <wp:docPr id="1" name="Casella di tes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9C2" w:rsidRPr="009E66FB" w:rsidRDefault="00F85DA9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9E66FB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="00D069C2" w:rsidRPr="009E66FB">
                            <w:rPr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9E66FB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E52615" w:rsidRPr="00E52615">
                            <w:rPr>
                              <w:rFonts w:ascii="Arial" w:hAnsi="Arial" w:cs="Arial"/>
                              <w:noProof/>
                              <w:color w:val="FFFFFF"/>
                            </w:rPr>
                            <w:t>2</w:t>
                          </w:r>
                          <w:r w:rsidRPr="009E66FB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76" o:spid="_x0000_s1027" type="#_x0000_t202" style="position:absolute;left:0;text-align:left;margin-left:779.55pt;margin-top:29.9pt;width:62.3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" o:allowincell="f" fillcolor="#4f81bd" stroked="f">
              <v:textbox style="mso-fit-shape-to-text:t" inset=",0,,0">
                <w:txbxContent>
                  <w:p w:rsidR="00D069C2" w:rsidRPr="009E66FB" w:rsidRDefault="00F85DA9">
                    <w:pPr>
                      <w:rPr>
                        <w:rFonts w:ascii="Arial" w:hAnsi="Arial" w:cs="Arial"/>
                        <w:color w:val="FFFFFF"/>
                      </w:rPr>
                    </w:pPr>
                    <w:r w:rsidRPr="009E66FB">
                      <w:rPr>
                        <w:rFonts w:ascii="Arial" w:hAnsi="Arial" w:cs="Arial"/>
                      </w:rPr>
                      <w:fldChar w:fldCharType="begin"/>
                    </w:r>
                    <w:r w:rsidR="00D069C2" w:rsidRPr="009E66FB">
                      <w:rPr>
                        <w:rFonts w:ascii="Arial" w:hAnsi="Arial" w:cs="Arial"/>
                      </w:rPr>
                      <w:instrText>PAGE   \* MERGEFORMAT</w:instrText>
                    </w:r>
                    <w:r w:rsidRPr="009E66FB">
                      <w:rPr>
                        <w:rFonts w:ascii="Arial" w:hAnsi="Arial" w:cs="Arial"/>
                      </w:rPr>
                      <w:fldChar w:fldCharType="separate"/>
                    </w:r>
                    <w:r w:rsidR="00E52615" w:rsidRPr="00E52615">
                      <w:rPr>
                        <w:rFonts w:ascii="Arial" w:hAnsi="Arial" w:cs="Arial"/>
                        <w:noProof/>
                        <w:color w:val="FFFFFF"/>
                      </w:rPr>
                      <w:t>2</w:t>
                    </w:r>
                    <w:r w:rsidRPr="009E66FB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06349"/>
    <w:multiLevelType w:val="hybridMultilevel"/>
    <w:tmpl w:val="4A6210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C4C65"/>
    <w:multiLevelType w:val="hybridMultilevel"/>
    <w:tmpl w:val="17C2CE26"/>
    <w:lvl w:ilvl="0" w:tplc="7698235A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C063AD"/>
    <w:multiLevelType w:val="hybridMultilevel"/>
    <w:tmpl w:val="94EC8E30"/>
    <w:lvl w:ilvl="0" w:tplc="904E6E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C0D2D"/>
    <w:multiLevelType w:val="hybridMultilevel"/>
    <w:tmpl w:val="EE4A34BA"/>
    <w:lvl w:ilvl="0" w:tplc="37B801EA">
      <w:start w:val="1"/>
      <w:numFmt w:val="decimal"/>
      <w:lvlText w:val="%1."/>
      <w:lvlJc w:val="left"/>
      <w:pPr>
        <w:ind w:left="720" w:hanging="360"/>
      </w:pPr>
      <w:rPr>
        <w:rFonts w:ascii="Bell MT" w:hAnsi="Bell MT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32954"/>
    <w:multiLevelType w:val="hybridMultilevel"/>
    <w:tmpl w:val="8B2C82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531F8"/>
    <w:multiLevelType w:val="hybridMultilevel"/>
    <w:tmpl w:val="94EC8E30"/>
    <w:lvl w:ilvl="0" w:tplc="904E6E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50E1B"/>
    <w:multiLevelType w:val="hybridMultilevel"/>
    <w:tmpl w:val="DF7C3B06"/>
    <w:lvl w:ilvl="0" w:tplc="69FED02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0B33A6"/>
    <w:multiLevelType w:val="hybridMultilevel"/>
    <w:tmpl w:val="27320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151F5"/>
    <w:multiLevelType w:val="hybridMultilevel"/>
    <w:tmpl w:val="E332A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F0A27"/>
    <w:multiLevelType w:val="hybridMultilevel"/>
    <w:tmpl w:val="467A2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06766"/>
    <w:multiLevelType w:val="hybridMultilevel"/>
    <w:tmpl w:val="0A30455A"/>
    <w:lvl w:ilvl="0" w:tplc="BC98B6DE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254A4"/>
    <w:multiLevelType w:val="hybridMultilevel"/>
    <w:tmpl w:val="9898A7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F411E"/>
    <w:multiLevelType w:val="hybridMultilevel"/>
    <w:tmpl w:val="9898A7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83A31"/>
    <w:multiLevelType w:val="multilevel"/>
    <w:tmpl w:val="41BAC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9C333C4"/>
    <w:multiLevelType w:val="hybridMultilevel"/>
    <w:tmpl w:val="49B88274"/>
    <w:lvl w:ilvl="0" w:tplc="CAA81DF2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9612A6A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2" w:tplc="469C5B14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ascii="Arial" w:hAnsi="Arial" w:hint="default"/>
        <w:b/>
        <w:i w:val="0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FE57FD1"/>
    <w:multiLevelType w:val="hybridMultilevel"/>
    <w:tmpl w:val="9898A7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E0CE8"/>
    <w:multiLevelType w:val="hybridMultilevel"/>
    <w:tmpl w:val="800A89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A00C4"/>
    <w:multiLevelType w:val="hybridMultilevel"/>
    <w:tmpl w:val="49C8CE20"/>
    <w:lvl w:ilvl="0" w:tplc="67083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E1B32"/>
    <w:multiLevelType w:val="hybridMultilevel"/>
    <w:tmpl w:val="1AE04F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16"/>
  </w:num>
  <w:num w:numId="9">
    <w:abstractNumId w:val="18"/>
  </w:num>
  <w:num w:numId="10">
    <w:abstractNumId w:val="11"/>
  </w:num>
  <w:num w:numId="11">
    <w:abstractNumId w:val="15"/>
  </w:num>
  <w:num w:numId="12">
    <w:abstractNumId w:val="12"/>
  </w:num>
  <w:num w:numId="13">
    <w:abstractNumId w:val="14"/>
  </w:num>
  <w:num w:numId="14">
    <w:abstractNumId w:val="4"/>
  </w:num>
  <w:num w:numId="15">
    <w:abstractNumId w:val="6"/>
  </w:num>
  <w:num w:numId="16">
    <w:abstractNumId w:val="17"/>
  </w:num>
  <w:num w:numId="17">
    <w:abstractNumId w:val="5"/>
  </w:num>
  <w:num w:numId="18">
    <w:abstractNumId w:val="2"/>
  </w:num>
  <w:num w:numId="1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283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B5"/>
    <w:rsid w:val="00000121"/>
    <w:rsid w:val="000021BC"/>
    <w:rsid w:val="00005299"/>
    <w:rsid w:val="00006FD6"/>
    <w:rsid w:val="00015221"/>
    <w:rsid w:val="000177F5"/>
    <w:rsid w:val="000211B3"/>
    <w:rsid w:val="0002664A"/>
    <w:rsid w:val="00030DE7"/>
    <w:rsid w:val="00036C89"/>
    <w:rsid w:val="00041F10"/>
    <w:rsid w:val="00044FF3"/>
    <w:rsid w:val="000542F8"/>
    <w:rsid w:val="00056084"/>
    <w:rsid w:val="00056E51"/>
    <w:rsid w:val="000575A5"/>
    <w:rsid w:val="000600B5"/>
    <w:rsid w:val="00072D6C"/>
    <w:rsid w:val="000774C2"/>
    <w:rsid w:val="00077F1D"/>
    <w:rsid w:val="000839D0"/>
    <w:rsid w:val="00091C37"/>
    <w:rsid w:val="00092B9B"/>
    <w:rsid w:val="00095328"/>
    <w:rsid w:val="000B0777"/>
    <w:rsid w:val="000B20F4"/>
    <w:rsid w:val="000B5841"/>
    <w:rsid w:val="000C1641"/>
    <w:rsid w:val="000D0EEB"/>
    <w:rsid w:val="000D7D69"/>
    <w:rsid w:val="000E17F3"/>
    <w:rsid w:val="000E4259"/>
    <w:rsid w:val="000F46F2"/>
    <w:rsid w:val="000F5732"/>
    <w:rsid w:val="000F679C"/>
    <w:rsid w:val="00104174"/>
    <w:rsid w:val="00106A73"/>
    <w:rsid w:val="001077D9"/>
    <w:rsid w:val="0011046C"/>
    <w:rsid w:val="00114D25"/>
    <w:rsid w:val="00115056"/>
    <w:rsid w:val="001177CC"/>
    <w:rsid w:val="00117FF2"/>
    <w:rsid w:val="00124133"/>
    <w:rsid w:val="00124A0E"/>
    <w:rsid w:val="001340A9"/>
    <w:rsid w:val="00135F23"/>
    <w:rsid w:val="001400EC"/>
    <w:rsid w:val="00150BF4"/>
    <w:rsid w:val="00164614"/>
    <w:rsid w:val="0016633B"/>
    <w:rsid w:val="001711E7"/>
    <w:rsid w:val="00171B1C"/>
    <w:rsid w:val="00182874"/>
    <w:rsid w:val="0019570C"/>
    <w:rsid w:val="00197D26"/>
    <w:rsid w:val="001A100C"/>
    <w:rsid w:val="001A1E10"/>
    <w:rsid w:val="001A2DAE"/>
    <w:rsid w:val="001B415B"/>
    <w:rsid w:val="001B41CB"/>
    <w:rsid w:val="001B7D85"/>
    <w:rsid w:val="001C032A"/>
    <w:rsid w:val="001C04ED"/>
    <w:rsid w:val="001C3268"/>
    <w:rsid w:val="001C7C33"/>
    <w:rsid w:val="001D548B"/>
    <w:rsid w:val="001E2B80"/>
    <w:rsid w:val="001E2DA1"/>
    <w:rsid w:val="001E5794"/>
    <w:rsid w:val="001F301A"/>
    <w:rsid w:val="001F4E37"/>
    <w:rsid w:val="001F6658"/>
    <w:rsid w:val="00201278"/>
    <w:rsid w:val="0020156C"/>
    <w:rsid w:val="00203FBC"/>
    <w:rsid w:val="00205A84"/>
    <w:rsid w:val="0020704B"/>
    <w:rsid w:val="00207720"/>
    <w:rsid w:val="0021270C"/>
    <w:rsid w:val="0021435B"/>
    <w:rsid w:val="00215681"/>
    <w:rsid w:val="002176D1"/>
    <w:rsid w:val="002229A5"/>
    <w:rsid w:val="00222BFC"/>
    <w:rsid w:val="00235735"/>
    <w:rsid w:val="0024521E"/>
    <w:rsid w:val="002604A1"/>
    <w:rsid w:val="002629B4"/>
    <w:rsid w:val="0026575F"/>
    <w:rsid w:val="00276E31"/>
    <w:rsid w:val="00285859"/>
    <w:rsid w:val="00286DAD"/>
    <w:rsid w:val="002871A1"/>
    <w:rsid w:val="00292EA4"/>
    <w:rsid w:val="0029365B"/>
    <w:rsid w:val="00294849"/>
    <w:rsid w:val="00294D25"/>
    <w:rsid w:val="002965B6"/>
    <w:rsid w:val="002A21B7"/>
    <w:rsid w:val="002A3B9D"/>
    <w:rsid w:val="002A6073"/>
    <w:rsid w:val="002A6087"/>
    <w:rsid w:val="002A7220"/>
    <w:rsid w:val="002B2119"/>
    <w:rsid w:val="002B2EE4"/>
    <w:rsid w:val="002B452E"/>
    <w:rsid w:val="002B5332"/>
    <w:rsid w:val="002B72E2"/>
    <w:rsid w:val="002C0680"/>
    <w:rsid w:val="002C2A24"/>
    <w:rsid w:val="002C5623"/>
    <w:rsid w:val="002D0578"/>
    <w:rsid w:val="002E07FD"/>
    <w:rsid w:val="002E0CA7"/>
    <w:rsid w:val="002E1E4A"/>
    <w:rsid w:val="002E2092"/>
    <w:rsid w:val="002E60FF"/>
    <w:rsid w:val="002E7013"/>
    <w:rsid w:val="002F5CE0"/>
    <w:rsid w:val="002F7AEC"/>
    <w:rsid w:val="00300168"/>
    <w:rsid w:val="00304D1F"/>
    <w:rsid w:val="00306B62"/>
    <w:rsid w:val="0032467B"/>
    <w:rsid w:val="003248E6"/>
    <w:rsid w:val="00324C69"/>
    <w:rsid w:val="0032750E"/>
    <w:rsid w:val="00335BC8"/>
    <w:rsid w:val="00352EF5"/>
    <w:rsid w:val="003537E9"/>
    <w:rsid w:val="00355F32"/>
    <w:rsid w:val="0035641D"/>
    <w:rsid w:val="00363512"/>
    <w:rsid w:val="003647E3"/>
    <w:rsid w:val="00371735"/>
    <w:rsid w:val="00380893"/>
    <w:rsid w:val="00381CFB"/>
    <w:rsid w:val="00383DE4"/>
    <w:rsid w:val="00386EDA"/>
    <w:rsid w:val="00390A73"/>
    <w:rsid w:val="003A7909"/>
    <w:rsid w:val="003B1C5B"/>
    <w:rsid w:val="003B3945"/>
    <w:rsid w:val="003C2446"/>
    <w:rsid w:val="003C426D"/>
    <w:rsid w:val="003C6B1F"/>
    <w:rsid w:val="003C7291"/>
    <w:rsid w:val="003D1B53"/>
    <w:rsid w:val="003D2B3E"/>
    <w:rsid w:val="003E1861"/>
    <w:rsid w:val="003E3A8C"/>
    <w:rsid w:val="003E6F8E"/>
    <w:rsid w:val="003F1C1A"/>
    <w:rsid w:val="003F303E"/>
    <w:rsid w:val="003F3C99"/>
    <w:rsid w:val="003F4643"/>
    <w:rsid w:val="003F77F8"/>
    <w:rsid w:val="0040125D"/>
    <w:rsid w:val="00402753"/>
    <w:rsid w:val="00402FC0"/>
    <w:rsid w:val="00405395"/>
    <w:rsid w:val="00407397"/>
    <w:rsid w:val="00415632"/>
    <w:rsid w:val="00426CA7"/>
    <w:rsid w:val="00430981"/>
    <w:rsid w:val="00430E8B"/>
    <w:rsid w:val="004357C2"/>
    <w:rsid w:val="004404EF"/>
    <w:rsid w:val="00444F3E"/>
    <w:rsid w:val="0044610A"/>
    <w:rsid w:val="004465AE"/>
    <w:rsid w:val="00447E98"/>
    <w:rsid w:val="00461AA1"/>
    <w:rsid w:val="0046484F"/>
    <w:rsid w:val="004737AD"/>
    <w:rsid w:val="00476B59"/>
    <w:rsid w:val="0047760E"/>
    <w:rsid w:val="00482448"/>
    <w:rsid w:val="004851B9"/>
    <w:rsid w:val="004853D8"/>
    <w:rsid w:val="004860C5"/>
    <w:rsid w:val="004919AA"/>
    <w:rsid w:val="00496EE9"/>
    <w:rsid w:val="004A7AD7"/>
    <w:rsid w:val="004B0544"/>
    <w:rsid w:val="004B1623"/>
    <w:rsid w:val="004B73F4"/>
    <w:rsid w:val="004C0EB2"/>
    <w:rsid w:val="004C2DCC"/>
    <w:rsid w:val="004C3806"/>
    <w:rsid w:val="004C5348"/>
    <w:rsid w:val="004C5D63"/>
    <w:rsid w:val="004D57DD"/>
    <w:rsid w:val="004D6F8C"/>
    <w:rsid w:val="004E01A0"/>
    <w:rsid w:val="004E16B8"/>
    <w:rsid w:val="004F3288"/>
    <w:rsid w:val="004F4043"/>
    <w:rsid w:val="004F4C93"/>
    <w:rsid w:val="004F57A7"/>
    <w:rsid w:val="00501902"/>
    <w:rsid w:val="00517971"/>
    <w:rsid w:val="005214C0"/>
    <w:rsid w:val="00522466"/>
    <w:rsid w:val="00523783"/>
    <w:rsid w:val="0052683D"/>
    <w:rsid w:val="00532689"/>
    <w:rsid w:val="0053481D"/>
    <w:rsid w:val="00534F96"/>
    <w:rsid w:val="00544D5F"/>
    <w:rsid w:val="005508D1"/>
    <w:rsid w:val="00550BEE"/>
    <w:rsid w:val="0055497A"/>
    <w:rsid w:val="005559A1"/>
    <w:rsid w:val="005576E9"/>
    <w:rsid w:val="00561132"/>
    <w:rsid w:val="00565AA6"/>
    <w:rsid w:val="0058171D"/>
    <w:rsid w:val="00582087"/>
    <w:rsid w:val="005832A4"/>
    <w:rsid w:val="005879F0"/>
    <w:rsid w:val="00587E16"/>
    <w:rsid w:val="00593354"/>
    <w:rsid w:val="005A3103"/>
    <w:rsid w:val="005A5289"/>
    <w:rsid w:val="005A6B99"/>
    <w:rsid w:val="005B4214"/>
    <w:rsid w:val="005C36B2"/>
    <w:rsid w:val="005C659D"/>
    <w:rsid w:val="005D00BA"/>
    <w:rsid w:val="005D5371"/>
    <w:rsid w:val="005E1778"/>
    <w:rsid w:val="005E4682"/>
    <w:rsid w:val="005F014B"/>
    <w:rsid w:val="005F3128"/>
    <w:rsid w:val="005F48B5"/>
    <w:rsid w:val="005F5820"/>
    <w:rsid w:val="005F5F29"/>
    <w:rsid w:val="005F7803"/>
    <w:rsid w:val="00601408"/>
    <w:rsid w:val="00605FA8"/>
    <w:rsid w:val="0061132F"/>
    <w:rsid w:val="0061469A"/>
    <w:rsid w:val="00616D12"/>
    <w:rsid w:val="00626CB9"/>
    <w:rsid w:val="00627845"/>
    <w:rsid w:val="00627A70"/>
    <w:rsid w:val="00630487"/>
    <w:rsid w:val="00632AAB"/>
    <w:rsid w:val="00633108"/>
    <w:rsid w:val="006417D9"/>
    <w:rsid w:val="00644331"/>
    <w:rsid w:val="006500F4"/>
    <w:rsid w:val="006549FB"/>
    <w:rsid w:val="0065669B"/>
    <w:rsid w:val="00662A8A"/>
    <w:rsid w:val="00663F5F"/>
    <w:rsid w:val="006643E5"/>
    <w:rsid w:val="00664658"/>
    <w:rsid w:val="0066587C"/>
    <w:rsid w:val="00667804"/>
    <w:rsid w:val="00667B02"/>
    <w:rsid w:val="00672A41"/>
    <w:rsid w:val="00674436"/>
    <w:rsid w:val="00676C95"/>
    <w:rsid w:val="0068104F"/>
    <w:rsid w:val="006839EF"/>
    <w:rsid w:val="00691AAC"/>
    <w:rsid w:val="00694C19"/>
    <w:rsid w:val="00695B21"/>
    <w:rsid w:val="0069673A"/>
    <w:rsid w:val="00697CF0"/>
    <w:rsid w:val="006A4D79"/>
    <w:rsid w:val="006A5F86"/>
    <w:rsid w:val="006A7E21"/>
    <w:rsid w:val="006B4D1D"/>
    <w:rsid w:val="006D0E2D"/>
    <w:rsid w:val="006D22E9"/>
    <w:rsid w:val="006E681D"/>
    <w:rsid w:val="00700806"/>
    <w:rsid w:val="00700BA6"/>
    <w:rsid w:val="00701D3F"/>
    <w:rsid w:val="00701D77"/>
    <w:rsid w:val="00702CE1"/>
    <w:rsid w:val="00703E34"/>
    <w:rsid w:val="00712F16"/>
    <w:rsid w:val="00717B06"/>
    <w:rsid w:val="00721791"/>
    <w:rsid w:val="0072413B"/>
    <w:rsid w:val="00725DE4"/>
    <w:rsid w:val="0073240F"/>
    <w:rsid w:val="00741C32"/>
    <w:rsid w:val="00746CA7"/>
    <w:rsid w:val="00753F99"/>
    <w:rsid w:val="00760F0F"/>
    <w:rsid w:val="0076186D"/>
    <w:rsid w:val="00761AAE"/>
    <w:rsid w:val="00762663"/>
    <w:rsid w:val="00762EFE"/>
    <w:rsid w:val="00764B9F"/>
    <w:rsid w:val="007659C0"/>
    <w:rsid w:val="007709BD"/>
    <w:rsid w:val="007737E5"/>
    <w:rsid w:val="00774395"/>
    <w:rsid w:val="007754DC"/>
    <w:rsid w:val="00784BB9"/>
    <w:rsid w:val="007851DC"/>
    <w:rsid w:val="00785FE0"/>
    <w:rsid w:val="00786548"/>
    <w:rsid w:val="00791E7B"/>
    <w:rsid w:val="007932A8"/>
    <w:rsid w:val="00797AC2"/>
    <w:rsid w:val="007A13EA"/>
    <w:rsid w:val="007A5571"/>
    <w:rsid w:val="007A763B"/>
    <w:rsid w:val="007B58D3"/>
    <w:rsid w:val="007B69DC"/>
    <w:rsid w:val="007C0DA5"/>
    <w:rsid w:val="007C2C23"/>
    <w:rsid w:val="007C56C1"/>
    <w:rsid w:val="007C5E11"/>
    <w:rsid w:val="007C6354"/>
    <w:rsid w:val="007D369D"/>
    <w:rsid w:val="007D44C3"/>
    <w:rsid w:val="007D63C2"/>
    <w:rsid w:val="007E04A8"/>
    <w:rsid w:val="007E0C26"/>
    <w:rsid w:val="007E4D52"/>
    <w:rsid w:val="007F1BB6"/>
    <w:rsid w:val="007F223B"/>
    <w:rsid w:val="0080278F"/>
    <w:rsid w:val="00803849"/>
    <w:rsid w:val="00810BB7"/>
    <w:rsid w:val="00812A00"/>
    <w:rsid w:val="00820516"/>
    <w:rsid w:val="00820AB1"/>
    <w:rsid w:val="00826312"/>
    <w:rsid w:val="00826FF6"/>
    <w:rsid w:val="00831DE9"/>
    <w:rsid w:val="00842C65"/>
    <w:rsid w:val="008516EB"/>
    <w:rsid w:val="008633CB"/>
    <w:rsid w:val="008709AA"/>
    <w:rsid w:val="00870CDB"/>
    <w:rsid w:val="00871609"/>
    <w:rsid w:val="008750A9"/>
    <w:rsid w:val="00883649"/>
    <w:rsid w:val="00892091"/>
    <w:rsid w:val="008929F4"/>
    <w:rsid w:val="008975EB"/>
    <w:rsid w:val="008A0095"/>
    <w:rsid w:val="008A0E40"/>
    <w:rsid w:val="008A650B"/>
    <w:rsid w:val="008A79DE"/>
    <w:rsid w:val="008B035D"/>
    <w:rsid w:val="008B18C4"/>
    <w:rsid w:val="008B3C4A"/>
    <w:rsid w:val="008B739D"/>
    <w:rsid w:val="008C0397"/>
    <w:rsid w:val="008C2258"/>
    <w:rsid w:val="008D39AF"/>
    <w:rsid w:val="008D6B68"/>
    <w:rsid w:val="008E047F"/>
    <w:rsid w:val="008E413D"/>
    <w:rsid w:val="008E6C53"/>
    <w:rsid w:val="008F4E42"/>
    <w:rsid w:val="008F4FA9"/>
    <w:rsid w:val="008F72C2"/>
    <w:rsid w:val="00903836"/>
    <w:rsid w:val="00905DAB"/>
    <w:rsid w:val="00906997"/>
    <w:rsid w:val="00907494"/>
    <w:rsid w:val="00912BD1"/>
    <w:rsid w:val="0092262F"/>
    <w:rsid w:val="00923C22"/>
    <w:rsid w:val="009315E9"/>
    <w:rsid w:val="0093399B"/>
    <w:rsid w:val="00935317"/>
    <w:rsid w:val="00936008"/>
    <w:rsid w:val="009364C1"/>
    <w:rsid w:val="00937F73"/>
    <w:rsid w:val="00940AA7"/>
    <w:rsid w:val="009430F2"/>
    <w:rsid w:val="00956039"/>
    <w:rsid w:val="0095683C"/>
    <w:rsid w:val="009575F1"/>
    <w:rsid w:val="0096006B"/>
    <w:rsid w:val="00962EE6"/>
    <w:rsid w:val="00965049"/>
    <w:rsid w:val="00966F9B"/>
    <w:rsid w:val="00973EE3"/>
    <w:rsid w:val="00977C8E"/>
    <w:rsid w:val="00980EF9"/>
    <w:rsid w:val="009875EE"/>
    <w:rsid w:val="00987811"/>
    <w:rsid w:val="0098792A"/>
    <w:rsid w:val="00993A53"/>
    <w:rsid w:val="009A3230"/>
    <w:rsid w:val="009B1076"/>
    <w:rsid w:val="009B37E0"/>
    <w:rsid w:val="009B5F12"/>
    <w:rsid w:val="009C24F1"/>
    <w:rsid w:val="009C3A9E"/>
    <w:rsid w:val="009C4274"/>
    <w:rsid w:val="009C5FEC"/>
    <w:rsid w:val="009C7E98"/>
    <w:rsid w:val="009D1A30"/>
    <w:rsid w:val="009D49CF"/>
    <w:rsid w:val="009D50EF"/>
    <w:rsid w:val="009D7E14"/>
    <w:rsid w:val="009E0356"/>
    <w:rsid w:val="009E557B"/>
    <w:rsid w:val="009E66FB"/>
    <w:rsid w:val="00A02FBA"/>
    <w:rsid w:val="00A05877"/>
    <w:rsid w:val="00A10605"/>
    <w:rsid w:val="00A12AAE"/>
    <w:rsid w:val="00A23275"/>
    <w:rsid w:val="00A241B6"/>
    <w:rsid w:val="00A30ADB"/>
    <w:rsid w:val="00A30B5F"/>
    <w:rsid w:val="00A31FCF"/>
    <w:rsid w:val="00A322F7"/>
    <w:rsid w:val="00A36624"/>
    <w:rsid w:val="00A425D0"/>
    <w:rsid w:val="00A45885"/>
    <w:rsid w:val="00A471B4"/>
    <w:rsid w:val="00A53892"/>
    <w:rsid w:val="00A605D7"/>
    <w:rsid w:val="00A641F0"/>
    <w:rsid w:val="00A64E5F"/>
    <w:rsid w:val="00A66C48"/>
    <w:rsid w:val="00A66EB1"/>
    <w:rsid w:val="00A722D5"/>
    <w:rsid w:val="00A7655D"/>
    <w:rsid w:val="00A776FB"/>
    <w:rsid w:val="00AA56BD"/>
    <w:rsid w:val="00AB715B"/>
    <w:rsid w:val="00AD2503"/>
    <w:rsid w:val="00AE3C3C"/>
    <w:rsid w:val="00AE5B3C"/>
    <w:rsid w:val="00AE775F"/>
    <w:rsid w:val="00AF175E"/>
    <w:rsid w:val="00AF5933"/>
    <w:rsid w:val="00B022D6"/>
    <w:rsid w:val="00B066DC"/>
    <w:rsid w:val="00B07058"/>
    <w:rsid w:val="00B13867"/>
    <w:rsid w:val="00B14385"/>
    <w:rsid w:val="00B3621C"/>
    <w:rsid w:val="00B36703"/>
    <w:rsid w:val="00B404F2"/>
    <w:rsid w:val="00B424C0"/>
    <w:rsid w:val="00B453B5"/>
    <w:rsid w:val="00B53D8E"/>
    <w:rsid w:val="00B558C6"/>
    <w:rsid w:val="00B5594F"/>
    <w:rsid w:val="00B57D0E"/>
    <w:rsid w:val="00B642C5"/>
    <w:rsid w:val="00B65505"/>
    <w:rsid w:val="00B75E73"/>
    <w:rsid w:val="00B85C60"/>
    <w:rsid w:val="00B85D97"/>
    <w:rsid w:val="00B91D9C"/>
    <w:rsid w:val="00B95266"/>
    <w:rsid w:val="00BA0408"/>
    <w:rsid w:val="00BA0854"/>
    <w:rsid w:val="00BA3131"/>
    <w:rsid w:val="00BB1426"/>
    <w:rsid w:val="00BB2252"/>
    <w:rsid w:val="00BC071F"/>
    <w:rsid w:val="00BC33AF"/>
    <w:rsid w:val="00BD419D"/>
    <w:rsid w:val="00BD639D"/>
    <w:rsid w:val="00BD7FD2"/>
    <w:rsid w:val="00BE16C5"/>
    <w:rsid w:val="00BE1F55"/>
    <w:rsid w:val="00BE52DC"/>
    <w:rsid w:val="00BF062D"/>
    <w:rsid w:val="00BF25C4"/>
    <w:rsid w:val="00BF7967"/>
    <w:rsid w:val="00C019E6"/>
    <w:rsid w:val="00C05404"/>
    <w:rsid w:val="00C05745"/>
    <w:rsid w:val="00C20012"/>
    <w:rsid w:val="00C23187"/>
    <w:rsid w:val="00C24893"/>
    <w:rsid w:val="00C36B71"/>
    <w:rsid w:val="00C36E0B"/>
    <w:rsid w:val="00C42009"/>
    <w:rsid w:val="00C44668"/>
    <w:rsid w:val="00C5557A"/>
    <w:rsid w:val="00C55FFA"/>
    <w:rsid w:val="00C57664"/>
    <w:rsid w:val="00C64983"/>
    <w:rsid w:val="00C73AD3"/>
    <w:rsid w:val="00C76074"/>
    <w:rsid w:val="00C760AF"/>
    <w:rsid w:val="00C76CC3"/>
    <w:rsid w:val="00C8085E"/>
    <w:rsid w:val="00C81AD5"/>
    <w:rsid w:val="00C828DE"/>
    <w:rsid w:val="00C83B1C"/>
    <w:rsid w:val="00C8519B"/>
    <w:rsid w:val="00C9037F"/>
    <w:rsid w:val="00C95882"/>
    <w:rsid w:val="00C960E7"/>
    <w:rsid w:val="00C966B8"/>
    <w:rsid w:val="00CA0D49"/>
    <w:rsid w:val="00CA3655"/>
    <w:rsid w:val="00CA3A45"/>
    <w:rsid w:val="00CB589D"/>
    <w:rsid w:val="00CC1526"/>
    <w:rsid w:val="00CC3737"/>
    <w:rsid w:val="00CD62F6"/>
    <w:rsid w:val="00CE4B48"/>
    <w:rsid w:val="00CF3B05"/>
    <w:rsid w:val="00CF59BC"/>
    <w:rsid w:val="00CF78F4"/>
    <w:rsid w:val="00D05EB5"/>
    <w:rsid w:val="00D069C2"/>
    <w:rsid w:val="00D0733F"/>
    <w:rsid w:val="00D07709"/>
    <w:rsid w:val="00D07798"/>
    <w:rsid w:val="00D116A1"/>
    <w:rsid w:val="00D136BF"/>
    <w:rsid w:val="00D22ACE"/>
    <w:rsid w:val="00D24BCC"/>
    <w:rsid w:val="00D32107"/>
    <w:rsid w:val="00D35758"/>
    <w:rsid w:val="00D40E56"/>
    <w:rsid w:val="00D41AC6"/>
    <w:rsid w:val="00D50836"/>
    <w:rsid w:val="00D5708C"/>
    <w:rsid w:val="00D6645E"/>
    <w:rsid w:val="00D67ABD"/>
    <w:rsid w:val="00D67C8B"/>
    <w:rsid w:val="00D70806"/>
    <w:rsid w:val="00D70CF6"/>
    <w:rsid w:val="00D71E34"/>
    <w:rsid w:val="00D71E99"/>
    <w:rsid w:val="00D73F72"/>
    <w:rsid w:val="00D7708A"/>
    <w:rsid w:val="00D83E23"/>
    <w:rsid w:val="00D849ED"/>
    <w:rsid w:val="00D85517"/>
    <w:rsid w:val="00D966E8"/>
    <w:rsid w:val="00DB346D"/>
    <w:rsid w:val="00DB5319"/>
    <w:rsid w:val="00DC01B4"/>
    <w:rsid w:val="00DC5CCD"/>
    <w:rsid w:val="00DC608B"/>
    <w:rsid w:val="00DD10EF"/>
    <w:rsid w:val="00DD1DB6"/>
    <w:rsid w:val="00DD6DEC"/>
    <w:rsid w:val="00DE5709"/>
    <w:rsid w:val="00DF1475"/>
    <w:rsid w:val="00DF2F51"/>
    <w:rsid w:val="00DF4761"/>
    <w:rsid w:val="00DF5F8B"/>
    <w:rsid w:val="00E02461"/>
    <w:rsid w:val="00E04325"/>
    <w:rsid w:val="00E14B21"/>
    <w:rsid w:val="00E14E54"/>
    <w:rsid w:val="00E156A4"/>
    <w:rsid w:val="00E17789"/>
    <w:rsid w:val="00E26948"/>
    <w:rsid w:val="00E35303"/>
    <w:rsid w:val="00E37FF3"/>
    <w:rsid w:val="00E42184"/>
    <w:rsid w:val="00E504F3"/>
    <w:rsid w:val="00E52615"/>
    <w:rsid w:val="00E62AA1"/>
    <w:rsid w:val="00E67EB6"/>
    <w:rsid w:val="00E7112C"/>
    <w:rsid w:val="00E8089F"/>
    <w:rsid w:val="00E82876"/>
    <w:rsid w:val="00E848D9"/>
    <w:rsid w:val="00E9328C"/>
    <w:rsid w:val="00E9535A"/>
    <w:rsid w:val="00E96B67"/>
    <w:rsid w:val="00EB436A"/>
    <w:rsid w:val="00EB6B3E"/>
    <w:rsid w:val="00EC4FB1"/>
    <w:rsid w:val="00EC54CC"/>
    <w:rsid w:val="00EC5D45"/>
    <w:rsid w:val="00ED1600"/>
    <w:rsid w:val="00ED1E89"/>
    <w:rsid w:val="00ED39AB"/>
    <w:rsid w:val="00ED5C71"/>
    <w:rsid w:val="00ED5CE1"/>
    <w:rsid w:val="00EE3C98"/>
    <w:rsid w:val="00EE72FE"/>
    <w:rsid w:val="00EE78FA"/>
    <w:rsid w:val="00EF4C07"/>
    <w:rsid w:val="00F01035"/>
    <w:rsid w:val="00F064DD"/>
    <w:rsid w:val="00F07995"/>
    <w:rsid w:val="00F149B8"/>
    <w:rsid w:val="00F16CB5"/>
    <w:rsid w:val="00F25DDF"/>
    <w:rsid w:val="00F315AC"/>
    <w:rsid w:val="00F31AFA"/>
    <w:rsid w:val="00F3628A"/>
    <w:rsid w:val="00F4028D"/>
    <w:rsid w:val="00F473A9"/>
    <w:rsid w:val="00F47DD8"/>
    <w:rsid w:val="00F50CA2"/>
    <w:rsid w:val="00F54640"/>
    <w:rsid w:val="00F602E6"/>
    <w:rsid w:val="00F625BF"/>
    <w:rsid w:val="00F625F4"/>
    <w:rsid w:val="00F6374E"/>
    <w:rsid w:val="00F6430A"/>
    <w:rsid w:val="00F72B78"/>
    <w:rsid w:val="00F745B0"/>
    <w:rsid w:val="00F8021C"/>
    <w:rsid w:val="00F8140E"/>
    <w:rsid w:val="00F82EBF"/>
    <w:rsid w:val="00F845F9"/>
    <w:rsid w:val="00F85DA9"/>
    <w:rsid w:val="00F95C02"/>
    <w:rsid w:val="00F962F0"/>
    <w:rsid w:val="00F965C7"/>
    <w:rsid w:val="00F96E8D"/>
    <w:rsid w:val="00FA560B"/>
    <w:rsid w:val="00FA7E86"/>
    <w:rsid w:val="00FB2556"/>
    <w:rsid w:val="00FB37FE"/>
    <w:rsid w:val="00FB4364"/>
    <w:rsid w:val="00FD29D8"/>
    <w:rsid w:val="00FE01B7"/>
    <w:rsid w:val="00FE24FE"/>
    <w:rsid w:val="00FE7567"/>
    <w:rsid w:val="00FF18D0"/>
    <w:rsid w:val="00FF5340"/>
    <w:rsid w:val="00FF6448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9EB2A56-6DFE-4CA9-8E8F-A024E389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3C9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2784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27845"/>
    <w:rPr>
      <w:rFonts w:ascii="Cambria" w:hAnsi="Cambria" w:cs="Cambria"/>
      <w:b/>
      <w:bCs/>
      <w:kern w:val="32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E3C98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E3C98"/>
    <w:pPr>
      <w:jc w:val="center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61CB3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E3C98"/>
    <w:pPr>
      <w:jc w:val="center"/>
    </w:pPr>
    <w:rPr>
      <w:rFonts w:ascii="Arial" w:hAnsi="Arial" w:cs="Arial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061C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eWeb">
    <w:name w:val="Normal (Web)"/>
    <w:basedOn w:val="Normale"/>
    <w:uiPriority w:val="99"/>
    <w:rsid w:val="00A241B6"/>
    <w:pPr>
      <w:spacing w:before="100" w:beforeAutospacing="1" w:after="100" w:afterAutospacing="1"/>
    </w:pPr>
  </w:style>
  <w:style w:type="character" w:customStyle="1" w:styleId="provvnumart1">
    <w:name w:val="provv_numart1"/>
    <w:uiPriority w:val="99"/>
    <w:rsid w:val="00A241B6"/>
    <w:rPr>
      <w:rFonts w:ascii="Verdana" w:hAnsi="Verdana" w:cs="Verdana"/>
      <w:b/>
      <w:bCs/>
    </w:rPr>
  </w:style>
  <w:style w:type="character" w:customStyle="1" w:styleId="provvrubrica1">
    <w:name w:val="provv_rubrica1"/>
    <w:uiPriority w:val="99"/>
    <w:rsid w:val="00A241B6"/>
    <w:rPr>
      <w:rFonts w:ascii="Verdana" w:hAnsi="Verdana" w:cs="Verdana"/>
      <w:i/>
      <w:iCs/>
    </w:rPr>
  </w:style>
  <w:style w:type="paragraph" w:customStyle="1" w:styleId="provvr01">
    <w:name w:val="provv_r01"/>
    <w:basedOn w:val="Normale"/>
    <w:uiPriority w:val="99"/>
    <w:rsid w:val="00A241B6"/>
    <w:pPr>
      <w:spacing w:before="100" w:beforeAutospacing="1" w:after="100" w:afterAutospacing="1"/>
      <w:jc w:val="both"/>
    </w:pPr>
    <w:rPr>
      <w:rFonts w:ascii="Verdana" w:hAnsi="Verdana" w:cs="Verdan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F1C1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1CB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F1C1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C83B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CB3"/>
    <w:rPr>
      <w:sz w:val="0"/>
      <w:szCs w:val="0"/>
    </w:rPr>
  </w:style>
  <w:style w:type="character" w:customStyle="1" w:styleId="linkneltesto">
    <w:name w:val="link_nel_testo"/>
    <w:uiPriority w:val="99"/>
    <w:rsid w:val="002871A1"/>
    <w:rPr>
      <w:i/>
      <w:iCs/>
    </w:rPr>
  </w:style>
  <w:style w:type="paragraph" w:customStyle="1" w:styleId="provvr0">
    <w:name w:val="provv_r0"/>
    <w:basedOn w:val="Normale"/>
    <w:uiPriority w:val="99"/>
    <w:rsid w:val="004E16B8"/>
    <w:pPr>
      <w:spacing w:before="100" w:beforeAutospacing="1" w:after="100" w:afterAutospacing="1"/>
      <w:jc w:val="both"/>
    </w:pPr>
  </w:style>
  <w:style w:type="paragraph" w:customStyle="1" w:styleId="provvr1">
    <w:name w:val="provv_r1"/>
    <w:basedOn w:val="Normale"/>
    <w:uiPriority w:val="99"/>
    <w:rsid w:val="009875EE"/>
    <w:pPr>
      <w:spacing w:before="100" w:beforeAutospacing="1" w:after="100" w:afterAutospacing="1"/>
      <w:ind w:firstLine="400"/>
      <w:jc w:val="both"/>
    </w:pPr>
  </w:style>
  <w:style w:type="paragraph" w:customStyle="1" w:styleId="provvr2">
    <w:name w:val="provv_r2"/>
    <w:basedOn w:val="Normale"/>
    <w:uiPriority w:val="99"/>
    <w:rsid w:val="009875EE"/>
    <w:pPr>
      <w:spacing w:before="100" w:beforeAutospacing="1" w:after="100" w:afterAutospacing="1"/>
      <w:ind w:firstLine="600"/>
      <w:jc w:val="both"/>
    </w:pPr>
  </w:style>
  <w:style w:type="character" w:customStyle="1" w:styleId="provvnumcomma">
    <w:name w:val="provv_numcomma"/>
    <w:uiPriority w:val="99"/>
    <w:rsid w:val="00DC01B4"/>
  </w:style>
  <w:style w:type="paragraph" w:styleId="Paragrafoelenco">
    <w:name w:val="List Paragraph"/>
    <w:basedOn w:val="Normale"/>
    <w:uiPriority w:val="34"/>
    <w:qFormat/>
    <w:rsid w:val="002C2A2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eroriga">
    <w:name w:val="line number"/>
    <w:basedOn w:val="Carpredefinitoparagrafo"/>
    <w:uiPriority w:val="99"/>
    <w:rsid w:val="007B58D3"/>
  </w:style>
  <w:style w:type="paragraph" w:styleId="Intestazione">
    <w:name w:val="header"/>
    <w:basedOn w:val="Normale"/>
    <w:link w:val="IntestazioneCarattere"/>
    <w:uiPriority w:val="99"/>
    <w:rsid w:val="007B58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B58D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B58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B58D3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4465A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61CB3"/>
    <w:rPr>
      <w:sz w:val="24"/>
      <w:szCs w:val="24"/>
    </w:rPr>
  </w:style>
  <w:style w:type="table" w:styleId="Grigliatabella">
    <w:name w:val="Table Grid"/>
    <w:basedOn w:val="Tabellanormale"/>
    <w:uiPriority w:val="59"/>
    <w:rsid w:val="00980E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3C2446"/>
  </w:style>
  <w:style w:type="paragraph" w:styleId="Nessunaspaziatura">
    <w:name w:val="No Spacing"/>
    <w:link w:val="NessunaspaziaturaCarattere"/>
    <w:uiPriority w:val="99"/>
    <w:qFormat/>
    <w:rsid w:val="00D22ACE"/>
    <w:rPr>
      <w:rFonts w:ascii="Calibri" w:hAnsi="Calibri" w:cs="Calibri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D22ACE"/>
    <w:rPr>
      <w:rFonts w:ascii="Calibri" w:hAnsi="Calibri" w:cs="Calibri"/>
      <w:sz w:val="22"/>
      <w:szCs w:val="22"/>
      <w:lang w:val="it-IT" w:eastAsia="en-US"/>
    </w:rPr>
  </w:style>
  <w:style w:type="paragraph" w:styleId="Titolosommario">
    <w:name w:val="TOC Heading"/>
    <w:basedOn w:val="Titolo1"/>
    <w:next w:val="Normale"/>
    <w:uiPriority w:val="39"/>
    <w:qFormat/>
    <w:rsid w:val="0062784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table" w:styleId="Tabellacontemporanea">
    <w:name w:val="Table Contemporary"/>
    <w:basedOn w:val="Tabellanormale"/>
    <w:uiPriority w:val="99"/>
    <w:rsid w:val="007D369D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colonne5">
    <w:name w:val="Table Columns 5"/>
    <w:basedOn w:val="Tabellanormale"/>
    <w:uiPriority w:val="99"/>
    <w:rsid w:val="007D369D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uiPriority w:val="99"/>
    <w:rsid w:val="007D369D"/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D369D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rsid w:val="007D36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chiara-Colore5">
    <w:name w:val="Light Grid Accent 5"/>
    <w:basedOn w:val="Tabellanormale"/>
    <w:uiPriority w:val="99"/>
    <w:rsid w:val="007D369D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Tabellaeffetti3D1">
    <w:name w:val="Table 3D effects 1"/>
    <w:basedOn w:val="Tabellanormale"/>
    <w:uiPriority w:val="99"/>
    <w:rsid w:val="007D369D"/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rsid w:val="007D369D"/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oloA">
    <w:name w:val="Titolo A"/>
    <w:basedOn w:val="Normale"/>
    <w:uiPriority w:val="99"/>
    <w:rsid w:val="00B424C0"/>
    <w:pPr>
      <w:spacing w:line="360" w:lineRule="auto"/>
      <w:ind w:right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toloB">
    <w:name w:val="Titolo B"/>
    <w:basedOn w:val="Normale"/>
    <w:uiPriority w:val="99"/>
    <w:rsid w:val="008B035D"/>
    <w:pPr>
      <w:spacing w:after="120" w:line="360" w:lineRule="auto"/>
      <w:ind w:right="567"/>
    </w:pPr>
    <w:rPr>
      <w:rFonts w:ascii="Arial" w:hAnsi="Arial" w:cs="Arial"/>
      <w:b/>
      <w:bCs/>
      <w:sz w:val="22"/>
      <w:szCs w:val="22"/>
    </w:rPr>
  </w:style>
  <w:style w:type="paragraph" w:customStyle="1" w:styleId="TitoloC">
    <w:name w:val="Titolo C"/>
    <w:basedOn w:val="Corpotesto"/>
    <w:uiPriority w:val="99"/>
    <w:rsid w:val="008B035D"/>
    <w:pPr>
      <w:spacing w:after="120" w:line="360" w:lineRule="auto"/>
      <w:jc w:val="both"/>
    </w:pPr>
    <w:rPr>
      <w:u w:val="single"/>
    </w:rPr>
  </w:style>
  <w:style w:type="paragraph" w:customStyle="1" w:styleId="Style5">
    <w:name w:val="Style5"/>
    <w:basedOn w:val="Normale"/>
    <w:uiPriority w:val="99"/>
    <w:rsid w:val="000E17F3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26">
    <w:name w:val="Font Style26"/>
    <w:uiPriority w:val="99"/>
    <w:rsid w:val="000E17F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Normale"/>
    <w:uiPriority w:val="99"/>
    <w:rsid w:val="000E17F3"/>
    <w:pPr>
      <w:widowControl w:val="0"/>
      <w:autoSpaceDE w:val="0"/>
      <w:autoSpaceDN w:val="0"/>
      <w:adjustRightInd w:val="0"/>
      <w:spacing w:line="278" w:lineRule="exact"/>
      <w:ind w:firstLine="173"/>
      <w:jc w:val="both"/>
    </w:pPr>
  </w:style>
  <w:style w:type="table" w:styleId="Grigliamedia1-Colore1">
    <w:name w:val="Medium Grid 1 Accent 1"/>
    <w:basedOn w:val="Tabellanormale"/>
    <w:uiPriority w:val="67"/>
    <w:rsid w:val="000E17F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Elencoscuro">
    <w:name w:val="Dark List"/>
    <w:basedOn w:val="Tabellanormale"/>
    <w:uiPriority w:val="70"/>
    <w:rsid w:val="000E17F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fondochiaro-Colore6">
    <w:name w:val="Light Shading Accent 6"/>
    <w:basedOn w:val="Tabellanormale"/>
    <w:uiPriority w:val="60"/>
    <w:rsid w:val="000E17F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Elencochiaro-Colore1">
    <w:name w:val="Light List Accent 1"/>
    <w:basedOn w:val="Tabellanormale"/>
    <w:uiPriority w:val="61"/>
    <w:rsid w:val="000E17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C81A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locked/>
    <w:rsid w:val="003F303E"/>
    <w:rPr>
      <w:b w:val="0"/>
      <w:bCs w:val="0"/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F4028D"/>
    <w:pPr>
      <w:tabs>
        <w:tab w:val="right" w:leader="dot" w:pos="14107"/>
      </w:tabs>
      <w:ind w:left="238"/>
    </w:pPr>
  </w:style>
  <w:style w:type="character" w:styleId="Enfasigrassetto">
    <w:name w:val="Strong"/>
    <w:basedOn w:val="Carpredefinitoparagrafo"/>
    <w:uiPriority w:val="22"/>
    <w:qFormat/>
    <w:locked/>
    <w:rsid w:val="00526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30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668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2" w:color="BBBBBB"/>
                            <w:right w:val="none" w:sz="0" w:space="0" w:color="auto"/>
                          </w:divBdr>
                          <w:divsChild>
                            <w:div w:id="5811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152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4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6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56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125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1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47AF-4588-4AF0-BA91-B8E4CD38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Soluzione srl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slongo</dc:creator>
  <dc:description>Prodotto protetto dalla disciplina sui diritti d'autore; non divulgabile senza espressa autorizzazione di Soluzione srl</dc:description>
  <cp:lastModifiedBy>slongo</cp:lastModifiedBy>
  <cp:revision>2</cp:revision>
  <cp:lastPrinted>2016-02-18T18:16:00Z</cp:lastPrinted>
  <dcterms:created xsi:type="dcterms:W3CDTF">2016-04-08T08:41:00Z</dcterms:created>
  <dcterms:modified xsi:type="dcterms:W3CDTF">2016-04-08T08:41:00Z</dcterms:modified>
</cp:coreProperties>
</file>